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80"/>
        <w:jc w:val="left"/>
      </w:pPr>
      <w:r>
        <w:rPr>
          <w:rFonts w:ascii="Noto Sans" w:hAnsi="Noto Sans"/>
          <w:sz w:val="21"/>
        </w:rPr>
        <w:t>Fiche individuelle d'acceptation et de paramétrage du télétravail</w:t>
      </w:r>
    </w:p>
    <w:p>
      <w:pPr>
        <w:pStyle w:val="Heading2"/>
      </w:pPr>
      <w:r>
        <w:rPr>
          <w:rFonts w:ascii="Noto Sans" w:hAnsi="Noto Sans"/>
          <w:sz w:val="21"/>
        </w:rPr>
        <w:t>Branche des organismes de formation - IDCC 1516</w:t>
      </w:r>
    </w:p>
    <w:p>
      <w:pPr>
        <w:keepLines w:val="0"/>
      </w:pPr>
      <w:r>
        <w:rPr>
          <w:b/>
          <w:color w:val="17324D"/>
        </w:rPr>
        <w:t>Version du modèle :</w:t>
      </w:r>
      <w:r>
        <w:t xml:space="preserve"> 1.2</w:t>
      </w:r>
    </w:p>
    <w:p>
      <w:pPr>
        <w:keepLines w:val="0"/>
      </w:pPr>
      <w:r>
        <w:rPr>
          <w:rFonts w:ascii="Noto Sans" w:hAnsi="Noto Sans"/>
          <w:sz w:val="21"/>
        </w:rPr>
        <w:t>Dernière vérification juridique : 11 septembre 2026</w:t>
      </w:r>
    </w:p>
    <w:tbl>
      <w:tblPr>
        <w:tblW w:type="auto" w:w="0"/>
        <w:jc w:val="center"/>
        <w:tblLayout w:type="autofit"/>
        <w:tblLook w:firstColumn="1" w:firstRow="1" w:lastColumn="0" w:lastRow="0" w:noHBand="0" w:noVBand="1" w:val="04A0"/>
      </w:tblPr>
      <w:tblGrid>
        <w:gridCol w:w="9866"/>
      </w:tblGrid>
      <w:tr>
        <w:tc>
          <w:tcPr>
            <w:tcW w:type="dxa" w:w="9866"/>
            <w:shd w:fill="EAF7F6"/>
            <w:tcBorders>
              <w:top w:sz="8" w:val="single" w:color="1F9E9A"/>
              <w:left w:sz="8" w:val="single" w:color="1F9E9A"/>
              <w:bottom w:sz="8" w:val="single" w:color="1F9E9A"/>
              <w:right w:sz="8" w:val="single" w:color="1F9E9A"/>
            </w:tcBorders>
          </w:tcPr>
          <w:p>
            <w:pPr>
              <w:spacing w:after="0"/>
            </w:pPr>
            <w:r>
              <w:rPr>
                <w:rFonts w:ascii="Noto Sans" w:hAnsi="Noto Sans"/>
                <w:sz w:val="21"/>
              </w:rPr>
              <w:t>Modèle FormaSwift à adapter au cadre de télétravail applicable dans l'entreprise. Cette fiche est conçue pour être utilisée lorsqu'un accord collectif ou une charte organise déjà le télétravail. Elle matérialise l'acceptation du salarié et précise les paramètres individuels de mise en oeuvre. Elle ne constitue pas le modèle d'accord individuel à utiliser en l'absence d'accord collectif ou de charte.</w:t>
            </w:r>
          </w:p>
        </w:tc>
      </w:tr>
    </w:tbl>
    <w:p>
      <w:pPr>
        <w:spacing w:after="20"/>
      </w:pPr>
    </w:p>
    <w:p>
      <w:pPr>
        <w:spacing w:before="40" w:after="80"/>
        <w:pBdr>
          <w:bottom w:val="single" w:sz="4" w:color="D7E2E6"/>
        </w:pBdr>
      </w:pPr>
    </w:p>
    <w:p>
      <w:pPr>
        <w:pStyle w:val="Heading1"/>
      </w:pPr>
      <w:r>
        <w:rPr>
          <w:rFonts w:ascii="Noto Sans" w:hAnsi="Noto Sans"/>
          <w:sz w:val="21"/>
        </w:rPr>
        <w:t>1. Identification</w:t>
      </w:r>
    </w:p>
    <w:p>
      <w:pPr>
        <w:keepLines w:val="0"/>
      </w:pPr>
      <w:r>
        <w:rPr>
          <w:rFonts w:ascii="Noto Sans" w:hAnsi="Noto Sans"/>
          <w:b/>
          <w:color w:val="17324D"/>
          <w:sz w:val="21"/>
        </w:rPr>
        <w:t>Organisme :</w:t>
      </w:r>
      <w:r>
        <w:rPr>
          <w:rFonts w:ascii="Noto Sans" w:hAnsi="Noto Sans"/>
          <w:sz w:val="21"/>
        </w:rPr>
        <w:t xml:space="preserve"> </w:t>
      </w:r>
      <w:r>
        <w:rPr>
          <w:rFonts w:ascii="Noto Sans" w:hAnsi="Noto Sans"/>
          <w:b/>
          <w:color w:val="7A5A00"/>
          <w:sz w:val="20"/>
          <w:shd w:fill="FFF6D8"/>
        </w:rPr>
        <w:t>[Nom de l'organisme]</w:t>
      </w:r>
    </w:p>
    <w:p>
      <w:pPr>
        <w:keepLines w:val="0"/>
      </w:pPr>
      <w:r>
        <w:rPr>
          <w:rFonts w:ascii="Noto Sans" w:hAnsi="Noto Sans"/>
          <w:b/>
          <w:color w:val="17324D"/>
          <w:sz w:val="21"/>
        </w:rPr>
        <w:t>Salarié :</w:t>
      </w:r>
      <w:r>
        <w:rPr>
          <w:rFonts w:ascii="Noto Sans" w:hAnsi="Noto Sans"/>
          <w:sz w:val="21"/>
        </w:rPr>
        <w:t xml:space="preserve"> </w:t>
      </w:r>
      <w:r>
        <w:rPr>
          <w:rFonts w:ascii="Noto Sans" w:hAnsi="Noto Sans"/>
          <w:b/>
          <w:color w:val="7A5A00"/>
          <w:sz w:val="20"/>
          <w:shd w:fill="FFF6D8"/>
        </w:rPr>
        <w:t>[Nom - prénom]</w:t>
      </w:r>
    </w:p>
    <w:p>
      <w:pPr>
        <w:keepLines w:val="0"/>
      </w:pPr>
      <w:r>
        <w:rPr>
          <w:rFonts w:ascii="Noto Sans" w:hAnsi="Noto Sans"/>
          <w:b/>
          <w:color w:val="17324D"/>
          <w:sz w:val="21"/>
        </w:rPr>
        <w:t>Fonction :</w:t>
      </w:r>
      <w:r>
        <w:rPr>
          <w:rFonts w:ascii="Noto Sans" w:hAnsi="Noto Sans"/>
          <w:sz w:val="21"/>
        </w:rPr>
        <w:t xml:space="preserve"> </w:t>
      </w:r>
      <w:r>
        <w:rPr>
          <w:rFonts w:ascii="Noto Sans" w:hAnsi="Noto Sans"/>
          <w:b/>
          <w:color w:val="7A5A00"/>
          <w:sz w:val="20"/>
          <w:shd w:fill="FFF6D8"/>
        </w:rPr>
        <w:t>[Fonction]</w:t>
      </w:r>
    </w:p>
    <w:p>
      <w:pPr>
        <w:keepLines w:val="0"/>
      </w:pPr>
      <w:r>
        <w:rPr>
          <w:rFonts w:ascii="Noto Sans" w:hAnsi="Noto Sans"/>
          <w:b/>
          <w:color w:val="17324D"/>
          <w:sz w:val="21"/>
        </w:rPr>
        <w:t>Service / équipe :</w:t>
      </w:r>
      <w:r>
        <w:rPr>
          <w:rFonts w:ascii="Noto Sans" w:hAnsi="Noto Sans"/>
          <w:sz w:val="21"/>
        </w:rPr>
        <w:t xml:space="preserve"> </w:t>
      </w:r>
      <w:r>
        <w:rPr>
          <w:rFonts w:ascii="Noto Sans" w:hAnsi="Noto Sans"/>
          <w:b/>
          <w:color w:val="7A5A00"/>
          <w:sz w:val="20"/>
          <w:shd w:fill="FFF6D8"/>
        </w:rPr>
        <w:t>[Service]</w:t>
      </w:r>
    </w:p>
    <w:p>
      <w:pPr>
        <w:keepLines w:val="0"/>
      </w:pPr>
      <w:r>
        <w:rPr>
          <w:rFonts w:ascii="Noto Sans" w:hAnsi="Noto Sans"/>
          <w:b/>
          <w:color w:val="17324D"/>
          <w:sz w:val="21"/>
        </w:rPr>
        <w:t>Responsable :</w:t>
      </w:r>
      <w:r>
        <w:rPr>
          <w:rFonts w:ascii="Noto Sans" w:hAnsi="Noto Sans"/>
          <w:sz w:val="21"/>
        </w:rPr>
        <w:t xml:space="preserve"> </w:t>
      </w:r>
      <w:r>
        <w:rPr>
          <w:rFonts w:ascii="Noto Sans" w:hAnsi="Noto Sans"/>
          <w:b/>
          <w:color w:val="7A5A00"/>
          <w:sz w:val="20"/>
          <w:shd w:fill="FFF6D8"/>
        </w:rPr>
        <w:t>[Nom - fonction]</w:t>
      </w:r>
    </w:p>
    <w:p>
      <w:pPr>
        <w:keepLines w:val="0"/>
      </w:pPr>
      <w:r>
        <w:rPr>
          <w:rFonts w:ascii="Noto Sans" w:hAnsi="Noto Sans"/>
          <w:b/>
          <w:color w:val="17324D"/>
          <w:sz w:val="21"/>
        </w:rPr>
        <w:t>Cadre applicable au télétravail :</w:t>
      </w:r>
    </w:p>
    <w:p>
      <w:pPr>
        <w:pStyle w:val="ListBullet"/>
        <w:ind w:left="283"/>
      </w:pPr>
      <w:r>
        <w:rPr>
          <w:rFonts w:ascii="Noto Sans" w:hAnsi="Noto Sans"/>
          <w:b/>
          <w:color w:val="1F9E9A"/>
          <w:sz w:val="21"/>
        </w:rPr>
        <w:t xml:space="preserve">☐ </w:t>
      </w:r>
      <w:r>
        <w:rPr>
          <w:rFonts w:ascii="Noto Sans" w:hAnsi="Noto Sans"/>
          <w:sz w:val="21"/>
        </w:rPr>
        <w:t xml:space="preserve">Accord collectif du </w:t>
      </w:r>
      <w:r>
        <w:rPr>
          <w:rFonts w:ascii="Noto Sans" w:hAnsi="Noto Sans"/>
          <w:b/>
          <w:color w:val="7A5A00"/>
          <w:sz w:val="20"/>
          <w:shd w:fill="FFF6D8"/>
        </w:rPr>
        <w:t>[date]</w:t>
      </w:r>
    </w:p>
    <w:p>
      <w:pPr>
        <w:pStyle w:val="ListBullet"/>
        <w:ind w:left="283"/>
      </w:pPr>
      <w:r>
        <w:rPr>
          <w:rFonts w:ascii="Noto Sans" w:hAnsi="Noto Sans"/>
          <w:b/>
          <w:color w:val="1F9E9A"/>
          <w:sz w:val="21"/>
        </w:rPr>
        <w:t xml:space="preserve">☐ </w:t>
      </w:r>
      <w:r>
        <w:rPr>
          <w:rFonts w:ascii="Noto Sans" w:hAnsi="Noto Sans"/>
          <w:sz w:val="21"/>
        </w:rPr>
        <w:t xml:space="preserve">Charte télétravail du </w:t>
      </w:r>
      <w:r>
        <w:rPr>
          <w:rFonts w:ascii="Noto Sans" w:hAnsi="Noto Sans"/>
          <w:b/>
          <w:color w:val="7A5A00"/>
          <w:sz w:val="20"/>
          <w:shd w:fill="FFF6D8"/>
        </w:rPr>
        <w:t>[date]</w:t>
      </w:r>
      <w:r>
        <w:rPr>
          <w:rFonts w:ascii="Noto Sans" w:hAnsi="Noto Sans"/>
          <w:sz w:val="21"/>
        </w:rPr>
        <w:t xml:space="preserve">, version </w:t>
      </w:r>
      <w:r>
        <w:rPr>
          <w:rFonts w:ascii="Noto Sans" w:hAnsi="Noto Sans"/>
          <w:b/>
          <w:color w:val="7A5A00"/>
          <w:sz w:val="20"/>
          <w:shd w:fill="FFF6D8"/>
        </w:rPr>
        <w:t>[version]</w:t>
      </w:r>
    </w:p>
    <w:p>
      <w:pPr>
        <w:keepLines w:val="0"/>
      </w:pPr>
      <w:r>
        <w:rPr>
          <w:rFonts w:ascii="Noto Sans" w:hAnsi="Noto Sans"/>
          <w:b/>
          <w:color w:val="17324D"/>
          <w:sz w:val="21"/>
        </w:rPr>
        <w:t>Date prévue de début du télétravail :</w:t>
      </w:r>
      <w:r>
        <w:rPr>
          <w:rFonts w:ascii="Noto Sans" w:hAnsi="Noto Sans"/>
          <w:sz w:val="21"/>
        </w:rPr>
        <w:t xml:space="preserve"> </w:t>
      </w:r>
      <w:r>
        <w:rPr>
          <w:rFonts w:ascii="Noto Sans" w:hAnsi="Noto Sans"/>
          <w:b/>
          <w:color w:val="7A5A00"/>
          <w:sz w:val="20"/>
          <w:shd w:fill="FFF6D8"/>
        </w:rPr>
        <w:t>[date]</w:t>
      </w:r>
    </w:p>
    <w:p>
      <w:pPr>
        <w:spacing w:before="40" w:after="80"/>
        <w:pBdr>
          <w:bottom w:val="single" w:sz="4" w:color="D7E2E6"/>
        </w:pBdr>
      </w:pPr>
    </w:p>
    <w:p>
      <w:pPr>
        <w:pStyle w:val="Heading1"/>
      </w:pPr>
      <w:r>
        <w:rPr>
          <w:rFonts w:ascii="Noto Sans" w:hAnsi="Noto Sans"/>
          <w:sz w:val="21"/>
        </w:rPr>
        <w:t>2. Acceptation du télétravail</w:t>
      </w:r>
    </w:p>
    <w:p>
      <w:pPr>
        <w:keepLines w:val="0"/>
      </w:pPr>
      <w:r>
        <w:rPr>
          <w:rFonts w:ascii="Noto Sans" w:hAnsi="Noto Sans"/>
          <w:sz w:val="21"/>
        </w:rPr>
        <w:t>Le salarié confirme :</w:t>
      </w:r>
    </w:p>
    <w:p>
      <w:pPr>
        <w:pStyle w:val="ListBullet"/>
      </w:pPr>
      <w:r>
        <w:rPr>
          <w:rFonts w:ascii="Noto Sans" w:hAnsi="Noto Sans"/>
          <w:sz w:val="21"/>
        </w:rPr>
        <w:t>avoir reçu ou avoir accès au cadre de télétravail applicable dans l'entreprise ;</w:t>
      </w:r>
    </w:p>
    <w:p>
      <w:pPr>
        <w:pStyle w:val="ListBullet"/>
      </w:pPr>
      <w:r>
        <w:rPr>
          <w:rFonts w:ascii="Noto Sans" w:hAnsi="Noto Sans"/>
          <w:sz w:val="21"/>
        </w:rPr>
        <w:t>avoir pris connaissance des conditions de mise en oeuvre du télétravail ;</w:t>
      </w:r>
    </w:p>
    <w:p>
      <w:pPr>
        <w:pStyle w:val="ListBullet"/>
      </w:pPr>
      <w:r>
        <w:rPr>
          <w:rFonts w:ascii="Noto Sans" w:hAnsi="Noto Sans"/>
          <w:sz w:val="21"/>
        </w:rPr>
        <w:t>accepter le recours au télétravail selon les paramètres définis dans la présente fiche ;</w:t>
      </w:r>
    </w:p>
    <w:p>
      <w:pPr>
        <w:pStyle w:val="ListBullet"/>
      </w:pPr>
      <w:r>
        <w:rPr>
          <w:rFonts w:ascii="Noto Sans" w:hAnsi="Noto Sans"/>
          <w:sz w:val="21"/>
        </w:rPr>
        <w:t>avoir été informé des règles relatives au temps de travail, au droit à la déconnexion, à la confidentialité, à la sécurité informatique et à la prévention des risques.</w:t>
      </w:r>
    </w:p>
    <w:p>
      <w:pPr>
        <w:keepLines w:val="0"/>
      </w:pPr>
      <w:r>
        <w:rPr>
          <w:rFonts w:ascii="Noto Sans" w:hAnsi="Noto Sans"/>
          <w:sz w:val="21"/>
        </w:rPr>
        <w:t>Le télétravail demeure soumis aux conditions et limites prévues par l'accord collectif ou la charte applicable.</w:t>
      </w:r>
    </w:p>
    <w:p>
      <w:pPr>
        <w:spacing w:before="40" w:after="80"/>
        <w:pBdr>
          <w:bottom w:val="single" w:sz="4" w:color="D7E2E6"/>
        </w:pBdr>
      </w:pPr>
    </w:p>
    <w:p>
      <w:pPr>
        <w:pStyle w:val="Heading1"/>
      </w:pPr>
      <w:r>
        <w:rPr>
          <w:rFonts w:ascii="Noto Sans" w:hAnsi="Noto Sans"/>
          <w:sz w:val="21"/>
        </w:rPr>
        <w:t>3. Forme et fréquence du télétravail</w:t>
      </w:r>
    </w:p>
    <w:p>
      <w:pPr>
        <w:keepLines w:val="0"/>
      </w:pPr>
      <w:r>
        <w:rPr>
          <w:rFonts w:ascii="Noto Sans" w:hAnsi="Noto Sans"/>
          <w:b/>
          <w:color w:val="17324D"/>
          <w:sz w:val="21"/>
        </w:rPr>
        <w:t>Type de télétravail :</w:t>
      </w:r>
    </w:p>
    <w:p>
      <w:pPr>
        <w:pStyle w:val="ListBullet"/>
        <w:ind w:left="283"/>
      </w:pPr>
      <w:r>
        <w:rPr>
          <w:rFonts w:ascii="Noto Sans" w:hAnsi="Noto Sans"/>
          <w:b/>
          <w:color w:val="1F9E9A"/>
          <w:sz w:val="21"/>
        </w:rPr>
        <w:t xml:space="preserve">☐ </w:t>
      </w:r>
      <w:r>
        <w:rPr>
          <w:rFonts w:ascii="Noto Sans" w:hAnsi="Noto Sans"/>
          <w:sz w:val="21"/>
        </w:rPr>
        <w:t>Régulier</w:t>
      </w:r>
    </w:p>
    <w:p>
      <w:pPr>
        <w:pStyle w:val="ListBullet"/>
        <w:ind w:left="283"/>
      </w:pPr>
      <w:r>
        <w:rPr>
          <w:rFonts w:ascii="Noto Sans" w:hAnsi="Noto Sans"/>
          <w:b/>
          <w:color w:val="1F9E9A"/>
          <w:sz w:val="21"/>
        </w:rPr>
        <w:t xml:space="preserve">☐ </w:t>
      </w:r>
      <w:r>
        <w:rPr>
          <w:rFonts w:ascii="Noto Sans" w:hAnsi="Noto Sans"/>
          <w:sz w:val="21"/>
        </w:rPr>
        <w:t>Occasionnel</w:t>
      </w:r>
    </w:p>
    <w:p>
      <w:pPr>
        <w:pStyle w:val="ListBullet"/>
        <w:ind w:left="283"/>
      </w:pPr>
      <w:r>
        <w:rPr>
          <w:rFonts w:ascii="Noto Sans" w:hAnsi="Noto Sans"/>
          <w:b/>
          <w:color w:val="1F9E9A"/>
          <w:sz w:val="21"/>
        </w:rPr>
        <w:t xml:space="preserve">☐ </w:t>
      </w:r>
      <w:r>
        <w:rPr>
          <w:rFonts w:ascii="Noto Sans" w:hAnsi="Noto Sans"/>
          <w:sz w:val="21"/>
        </w:rPr>
        <w:t xml:space="preserve">Autre organisation prévue par le cadre applicable : </w:t>
      </w:r>
      <w:r>
        <w:rPr>
          <w:rFonts w:ascii="Noto Sans" w:hAnsi="Noto Sans"/>
          <w:b/>
          <w:color w:val="7A5A00"/>
          <w:sz w:val="20"/>
          <w:shd w:fill="FFF6D8"/>
        </w:rPr>
        <w:t>[à préciser]</w:t>
      </w:r>
    </w:p>
    <w:p>
      <w:pPr>
        <w:keepLines w:val="0"/>
      </w:pPr>
      <w:r>
        <w:rPr>
          <w:rFonts w:ascii="Noto Sans" w:hAnsi="Noto Sans"/>
          <w:b/>
          <w:color w:val="17324D"/>
          <w:sz w:val="21"/>
        </w:rPr>
        <w:t>Fréquence autorisée :</w:t>
      </w:r>
    </w:p>
    <w:p>
      <w:pPr>
        <w:keepLines w:val="0"/>
      </w:pPr>
      <w:r>
        <w:rPr>
          <w:rFonts w:ascii="Noto Sans" w:hAnsi="Noto Sans"/>
          <w:b/>
          <w:color w:val="7A5A00"/>
          <w:sz w:val="20"/>
          <w:shd w:fill="FFF6D8"/>
        </w:rPr>
        <w:t>[Ex. : 1 jour par semaine / 2 jours par mois / selon planning]</w:t>
      </w:r>
    </w:p>
    <w:p>
      <w:pPr>
        <w:keepLines w:val="0"/>
      </w:pPr>
      <w:r>
        <w:rPr>
          <w:rFonts w:ascii="Noto Sans" w:hAnsi="Noto Sans"/>
          <w:b/>
          <w:color w:val="17324D"/>
          <w:sz w:val="21"/>
        </w:rPr>
        <w:t>Jour(s) habituel(s), lorsque cela est pertinent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Modalités de modification ponctuelle des jours :</w:t>
      </w:r>
    </w:p>
    <w:p>
      <w:pPr>
        <w:keepLines w:val="0"/>
      </w:pPr>
      <w:r>
        <w:rPr>
          <w:rFonts w:ascii="Noto Sans" w:hAnsi="Noto Sans"/>
          <w:b/>
          <w:color w:val="7A5A00"/>
          <w:sz w:val="20"/>
          <w:shd w:fill="FFF6D8"/>
        </w:rPr>
        <w:t>[renvoi à la charte ou précision utile]</w:t>
      </w:r>
    </w:p>
    <w:p>
      <w:pPr>
        <w:keepLines w:val="0"/>
      </w:pPr>
      <w:r>
        <w:rPr>
          <w:rFonts w:ascii="Noto Sans" w:hAnsi="Noto Sans"/>
          <w:b/>
          <w:color w:val="17324D"/>
          <w:sz w:val="21"/>
        </w:rPr>
        <w:t>Périodes ou situations nécessitant habituellement une présence sur site :</w:t>
      </w:r>
    </w:p>
    <w:p>
      <w:pPr>
        <w:keepLines w:val="0"/>
      </w:pPr>
      <w:r>
        <w:rPr>
          <w:rFonts w:ascii="Noto Sans" w:hAnsi="Noto Sans"/>
          <w:b/>
          <w:color w:val="7A5A00"/>
          <w:sz w:val="20"/>
          <w:shd w:fill="FFF6D8"/>
        </w:rPr>
        <w:t>[Ex. : sessions présentielles, jurys, réunions, audits, accueil du public, utilisation d'un plateau technique]</w:t>
      </w:r>
    </w:p>
    <w:tbl>
      <w:tblPr>
        <w:tblW w:type="auto" w:w="0"/>
        <w:jc w:val="center"/>
        <w:tblLayout w:type="autofit"/>
        <w:tblLook w:firstColumn="1" w:firstRow="1" w:lastColumn="0" w:lastRow="0" w:noHBand="0" w:noVBand="1" w:val="04A0"/>
      </w:tblPr>
      <w:tblGrid>
        <w:gridCol w:w="9866"/>
      </w:tblGrid>
      <w:tr>
        <w:tc>
          <w:tcPr>
            <w:tcW w:type="dxa" w:w="9866"/>
            <w:shd w:fill="EAF7F6"/>
            <w:tcBorders>
              <w:top w:sz="8" w:val="single" w:color="1F9E9A"/>
              <w:left w:sz="8" w:val="single" w:color="1F9E9A"/>
              <w:bottom w:sz="8" w:val="single" w:color="1F9E9A"/>
              <w:right w:sz="8" w:val="single" w:color="1F9E9A"/>
            </w:tcBorders>
          </w:tcPr>
          <w:p>
            <w:pPr>
              <w:spacing w:after="0"/>
            </w:pPr>
            <w:r>
              <w:rPr>
                <w:rFonts w:ascii="Noto Sans" w:hAnsi="Noto Sans"/>
                <w:sz w:val="21"/>
              </w:rPr>
              <w:t>Ces situations sont à adapter aux activités réellement exercées. Elles ne doivent pas conduire à définir des critères arbitraires ou discriminatoires d'accès au télétravail.</w:t>
            </w:r>
          </w:p>
        </w:tc>
      </w:tr>
    </w:tbl>
    <w:p>
      <w:pPr>
        <w:spacing w:after="20"/>
      </w:pPr>
    </w:p>
    <w:p>
      <w:pPr>
        <w:spacing w:before="40" w:after="80"/>
        <w:pBdr>
          <w:bottom w:val="single" w:sz="4" w:color="D7E2E6"/>
        </w:pBdr>
      </w:pPr>
    </w:p>
    <w:p>
      <w:pPr>
        <w:pStyle w:val="Heading1"/>
      </w:pPr>
      <w:r>
        <w:rPr>
          <w:rFonts w:ascii="Noto Sans" w:hAnsi="Noto Sans"/>
          <w:sz w:val="21"/>
        </w:rPr>
        <w:t>4. Lieu(x) de télétravail autorisé(s)</w:t>
      </w:r>
    </w:p>
    <w:p>
      <w:pPr>
        <w:pStyle w:val="Heading2"/>
      </w:pPr>
      <w:r>
        <w:rPr>
          <w:rFonts w:ascii="Noto Sans" w:hAnsi="Noto Sans"/>
          <w:sz w:val="21"/>
        </w:rPr>
        <w:t>Lieu principal</w:t>
      </w:r>
    </w:p>
    <w:p>
      <w:pPr>
        <w:keepLines w:val="0"/>
      </w:pPr>
      <w:r>
        <w:rPr>
          <w:rFonts w:ascii="Noto Sans" w:hAnsi="Noto Sans"/>
          <w:b/>
          <w:color w:val="17324D"/>
          <w:sz w:val="21"/>
        </w:rPr>
        <w:t>Adresse :</w:t>
      </w:r>
    </w:p>
    <w:p>
      <w:pPr>
        <w:keepLines w:val="0"/>
      </w:pPr>
      <w:r>
        <w:rPr>
          <w:rFonts w:ascii="Noto Sans" w:hAnsi="Noto Sans"/>
          <w:b/>
          <w:color w:val="7A5A00"/>
          <w:sz w:val="20"/>
          <w:shd w:fill="FFF6D8"/>
        </w:rPr>
        <w:t>[à compléter]</w:t>
      </w:r>
    </w:p>
    <w:p>
      <w:pPr>
        <w:pStyle w:val="Heading2"/>
      </w:pPr>
      <w:r>
        <w:rPr>
          <w:rFonts w:ascii="Noto Sans" w:hAnsi="Noto Sans"/>
          <w:sz w:val="21"/>
        </w:rPr>
        <w:t>Autre lieu autorisé, le cas échéant</w:t>
      </w:r>
    </w:p>
    <w:p>
      <w:pPr>
        <w:keepLines w:val="0"/>
      </w:pPr>
      <w:r>
        <w:rPr>
          <w:rFonts w:ascii="Noto Sans" w:hAnsi="Noto Sans"/>
          <w:b/>
          <w:color w:val="17324D"/>
          <w:sz w:val="21"/>
        </w:rPr>
        <w:t>Adresse :</w:t>
      </w:r>
    </w:p>
    <w:p>
      <w:pPr>
        <w:keepLines w:val="0"/>
      </w:pPr>
      <w:r>
        <w:rPr>
          <w:rFonts w:ascii="Noto Sans" w:hAnsi="Noto Sans"/>
          <w:b/>
          <w:color w:val="7A5A00"/>
          <w:sz w:val="20"/>
          <w:shd w:fill="FFF6D8"/>
        </w:rPr>
        <w:t>[à compléter / sans objet]</w:t>
      </w:r>
    </w:p>
    <w:p>
      <w:pPr>
        <w:keepLines w:val="0"/>
      </w:pPr>
      <w:r>
        <w:rPr>
          <w:rFonts w:ascii="Noto Sans" w:hAnsi="Noto Sans"/>
          <w:sz w:val="21"/>
        </w:rPr>
        <w:t>Le salarié informe l'employeur de tout changement durable du lieu de télétravail selon les modalités prévues par l'accord collectif ou la charte.</w:t>
      </w:r>
    </w:p>
    <w:p>
      <w:pPr>
        <w:keepLines w:val="0"/>
      </w:pPr>
      <w:r>
        <w:rPr>
          <w:rFonts w:ascii="Noto Sans" w:hAnsi="Noto Sans"/>
          <w:sz w:val="21"/>
        </w:rPr>
        <w:t>Le ou les lieux retenus doivent permettre l'exercice de l'activité dans des conditions compatibles avec la santé et la sécurité, la confidentialité des échanges et la protection des données professionnelles.</w:t>
      </w:r>
    </w:p>
    <w:p>
      <w:pPr>
        <w:spacing w:before="40" w:after="80"/>
        <w:pBdr>
          <w:bottom w:val="single" w:sz="4" w:color="D7E2E6"/>
        </w:pBdr>
      </w:pPr>
    </w:p>
    <w:p>
      <w:pPr>
        <w:pStyle w:val="Heading1"/>
      </w:pPr>
      <w:r>
        <w:rPr>
          <w:rFonts w:ascii="Noto Sans" w:hAnsi="Noto Sans"/>
          <w:sz w:val="21"/>
        </w:rPr>
        <w:t>5. Temps de travail et plages de contact</w:t>
      </w:r>
    </w:p>
    <w:p>
      <w:pPr>
        <w:keepLines w:val="0"/>
      </w:pPr>
      <w:r>
        <w:rPr>
          <w:rFonts w:ascii="Noto Sans" w:hAnsi="Noto Sans"/>
          <w:sz w:val="21"/>
        </w:rPr>
        <w:t>Le télétravail ne modifie pas, à lui seul, le régime de durée du travail applicable au salarié.</w:t>
      </w:r>
    </w:p>
    <w:p>
      <w:pPr>
        <w:keepLines w:val="0"/>
      </w:pPr>
      <w:r>
        <w:rPr>
          <w:rFonts w:ascii="Noto Sans" w:hAnsi="Noto Sans"/>
          <w:b/>
          <w:color w:val="17324D"/>
          <w:sz w:val="21"/>
        </w:rPr>
        <w:t>Régime ou horaire de travail applicable :</w:t>
      </w:r>
    </w:p>
    <w:p>
      <w:pPr>
        <w:keepLines w:val="0"/>
      </w:pPr>
      <w:r>
        <w:rPr>
          <w:rFonts w:ascii="Noto Sans" w:hAnsi="Noto Sans"/>
          <w:b/>
          <w:color w:val="7A5A00"/>
          <w:sz w:val="20"/>
          <w:shd w:fill="FFF6D8"/>
        </w:rPr>
        <w:t>[à compléter / renvoi au contrat ou au planning]</w:t>
      </w:r>
    </w:p>
    <w:p>
      <w:pPr>
        <w:keepLines w:val="0"/>
      </w:pPr>
      <w:r>
        <w:rPr>
          <w:rFonts w:ascii="Noto Sans" w:hAnsi="Noto Sans"/>
          <w:b/>
          <w:color w:val="17324D"/>
          <w:sz w:val="21"/>
        </w:rPr>
        <w:t>Plages pendant lesquelles le salarié peut être habituellement contacté :</w:t>
      </w:r>
    </w:p>
    <w:p>
      <w:pPr>
        <w:keepLines w:val="0"/>
      </w:pPr>
      <w:r>
        <w:rPr>
          <w:rFonts w:ascii="Noto Sans" w:hAnsi="Noto Sans"/>
          <w:b/>
          <w:color w:val="7A5A00"/>
          <w:sz w:val="20"/>
          <w:shd w:fill="FFF6D8"/>
        </w:rPr>
        <w:t>[Ex. : 9 h - 12 h 30 et 14 h - 17 h 30]</w:t>
      </w:r>
    </w:p>
    <w:p>
      <w:pPr>
        <w:keepLines w:val="0"/>
      </w:pPr>
      <w:r>
        <w:rPr>
          <w:rFonts w:ascii="Noto Sans" w:hAnsi="Noto Sans"/>
          <w:b/>
          <w:color w:val="17324D"/>
          <w:sz w:val="21"/>
        </w:rPr>
        <w:t>Créneaux particuliers liés à l'activité, le cas échéant :</w:t>
      </w:r>
    </w:p>
    <w:p>
      <w:pPr>
        <w:keepLines w:val="0"/>
      </w:pPr>
      <w:r>
        <w:rPr>
          <w:rFonts w:ascii="Noto Sans" w:hAnsi="Noto Sans"/>
          <w:b/>
          <w:color w:val="7A5A00"/>
          <w:sz w:val="20"/>
          <w:shd w:fill="FFF6D8"/>
        </w:rPr>
        <w:t>[Ex. : réunion pédagogique hebdomadaire / permanence / suivi apprenants]</w:t>
      </w:r>
    </w:p>
    <w:p>
      <w:pPr>
        <w:keepLines w:val="0"/>
      </w:pPr>
      <w:r>
        <w:rPr>
          <w:rFonts w:ascii="Noto Sans" w:hAnsi="Noto Sans"/>
          <w:sz w:val="21"/>
        </w:rPr>
        <w:t>En dehors de son temps de travail et des plages de contact applicables, le salarié bénéficie de son droit à la déconnexion et n'est pas tenu de répondre aux sollicitations professionnelles.</w:t>
      </w:r>
    </w:p>
    <w:p>
      <w:pPr>
        <w:spacing w:before="40" w:after="80"/>
        <w:pBdr>
          <w:bottom w:val="single" w:sz="4" w:color="D7E2E6"/>
        </w:pBdr>
      </w:pPr>
    </w:p>
    <w:p>
      <w:pPr>
        <w:pStyle w:val="Heading1"/>
      </w:pPr>
      <w:r>
        <w:rPr>
          <w:rFonts w:ascii="Noto Sans" w:hAnsi="Noto Sans"/>
          <w:sz w:val="21"/>
        </w:rPr>
        <w:t>6. Organisation et coordination</w:t>
      </w:r>
    </w:p>
    <w:p>
      <w:pPr>
        <w:keepLines w:val="0"/>
      </w:pPr>
      <w:r>
        <w:rPr>
          <w:rFonts w:ascii="Noto Sans" w:hAnsi="Noto Sans"/>
          <w:b/>
          <w:color w:val="17324D"/>
          <w:sz w:val="21"/>
        </w:rPr>
        <w:t>Responsable hiérarchique :</w:t>
      </w:r>
    </w:p>
    <w:p>
      <w:pPr>
        <w:keepLines w:val="0"/>
      </w:pPr>
      <w:r>
        <w:rPr>
          <w:rFonts w:ascii="Noto Sans" w:hAnsi="Noto Sans"/>
          <w:b/>
          <w:color w:val="7A5A00"/>
          <w:sz w:val="20"/>
          <w:shd w:fill="FFF6D8"/>
        </w:rPr>
        <w:t>[Nom - fonction - moyen de contact]</w:t>
      </w:r>
    </w:p>
    <w:p>
      <w:pPr>
        <w:keepLines w:val="0"/>
      </w:pPr>
      <w:r>
        <w:rPr>
          <w:rFonts w:ascii="Noto Sans" w:hAnsi="Noto Sans"/>
          <w:b/>
          <w:color w:val="17324D"/>
          <w:sz w:val="21"/>
        </w:rPr>
        <w:t>Référent pédagogique, lorsque pertinent :</w:t>
      </w:r>
    </w:p>
    <w:p>
      <w:pPr>
        <w:keepLines w:val="0"/>
      </w:pPr>
      <w:r>
        <w:rPr>
          <w:rFonts w:ascii="Noto Sans" w:hAnsi="Noto Sans"/>
          <w:b/>
          <w:color w:val="7A5A00"/>
          <w:sz w:val="20"/>
          <w:shd w:fill="FFF6D8"/>
        </w:rPr>
        <w:t>[Nom - fonction - moyen de contact]</w:t>
      </w:r>
    </w:p>
    <w:p>
      <w:pPr>
        <w:keepLines w:val="0"/>
      </w:pPr>
      <w:r>
        <w:rPr>
          <w:rFonts w:ascii="Noto Sans" w:hAnsi="Noto Sans"/>
          <w:b/>
          <w:color w:val="17324D"/>
          <w:sz w:val="21"/>
        </w:rPr>
        <w:t>Support informatique / assistance technique :</w:t>
      </w:r>
    </w:p>
    <w:p>
      <w:pPr>
        <w:keepLines w:val="0"/>
      </w:pPr>
      <w:r>
        <w:rPr>
          <w:rFonts w:ascii="Noto Sans" w:hAnsi="Noto Sans"/>
          <w:b/>
          <w:color w:val="7A5A00"/>
          <w:sz w:val="20"/>
          <w:shd w:fill="FFF6D8"/>
        </w:rPr>
        <w:t>[Service - moyen de contact - procédure]</w:t>
      </w:r>
    </w:p>
    <w:p>
      <w:pPr>
        <w:keepLines w:val="0"/>
      </w:pPr>
      <w:r>
        <w:rPr>
          <w:rFonts w:ascii="Noto Sans" w:hAnsi="Noto Sans"/>
          <w:b/>
          <w:color w:val="17324D"/>
          <w:sz w:val="21"/>
        </w:rPr>
        <w:t>Autre interlocuteur utile :</w:t>
      </w:r>
    </w:p>
    <w:p>
      <w:pPr>
        <w:keepLines w:val="0"/>
      </w:pPr>
      <w:r>
        <w:rPr>
          <w:rFonts w:ascii="Noto Sans" w:hAnsi="Noto Sans"/>
          <w:b/>
          <w:color w:val="7A5A00"/>
          <w:sz w:val="20"/>
          <w:shd w:fill="FFF6D8"/>
        </w:rPr>
        <w:t>[Ex. : RH, qualité, DPO, référent handicap]</w:t>
      </w:r>
    </w:p>
    <w:p>
      <w:pPr>
        <w:keepLines w:val="0"/>
      </w:pPr>
      <w:r>
        <w:rPr>
          <w:rFonts w:ascii="Noto Sans" w:hAnsi="Noto Sans"/>
          <w:b/>
          <w:color w:val="17324D"/>
          <w:sz w:val="21"/>
        </w:rPr>
        <w:t>Modalités habituelles de coordination :</w:t>
      </w:r>
    </w:p>
    <w:p>
      <w:pPr>
        <w:keepLines w:val="0"/>
      </w:pPr>
      <w:r>
        <w:rPr>
          <w:rFonts w:ascii="Noto Sans" w:hAnsi="Noto Sans"/>
          <w:b/>
          <w:color w:val="7A5A00"/>
          <w:sz w:val="20"/>
          <w:shd w:fill="FFF6D8"/>
        </w:rPr>
        <w:t>[Ex. : réunion d'équipe, point hebdomadaire, planning partagé]</w:t>
      </w:r>
    </w:p>
    <w:p>
      <w:pPr>
        <w:spacing w:before="40" w:after="80"/>
        <w:pBdr>
          <w:bottom w:val="single" w:sz="4" w:color="D7E2E6"/>
        </w:pBdr>
      </w:pPr>
    </w:p>
    <w:p>
      <w:pPr>
        <w:pStyle w:val="Heading1"/>
      </w:pPr>
      <w:r>
        <w:rPr>
          <w:rFonts w:ascii="Noto Sans" w:hAnsi="Noto Sans"/>
          <w:sz w:val="21"/>
        </w:rPr>
        <w:t>7. Equipements et outils</w:t>
      </w:r>
    </w:p>
    <w:p>
      <w:pPr>
        <w:pStyle w:val="Heading2"/>
      </w:pPr>
      <w:r>
        <w:rPr>
          <w:rFonts w:ascii="Noto Sans" w:hAnsi="Noto Sans"/>
          <w:sz w:val="21"/>
        </w:rPr>
        <w:t>Equipements mis à disposition par l'organisme</w:t>
      </w:r>
    </w:p>
    <w:p>
      <w:pPr>
        <w:pStyle w:val="ListBullet"/>
        <w:ind w:left="283"/>
      </w:pPr>
      <w:r>
        <w:rPr>
          <w:rFonts w:ascii="Noto Sans" w:hAnsi="Noto Sans"/>
          <w:b/>
          <w:color w:val="1F9E9A"/>
          <w:sz w:val="21"/>
        </w:rPr>
        <w:t xml:space="preserve">☐ </w:t>
      </w:r>
      <w:r>
        <w:rPr>
          <w:rFonts w:ascii="Noto Sans" w:hAnsi="Noto Sans"/>
          <w:sz w:val="21"/>
        </w:rPr>
        <w:t>Ordinateur</w:t>
      </w:r>
    </w:p>
    <w:p>
      <w:pPr>
        <w:pStyle w:val="ListBullet"/>
        <w:ind w:left="283"/>
      </w:pPr>
      <w:r>
        <w:rPr>
          <w:rFonts w:ascii="Noto Sans" w:hAnsi="Noto Sans"/>
          <w:b/>
          <w:color w:val="1F9E9A"/>
          <w:sz w:val="21"/>
        </w:rPr>
        <w:t xml:space="preserve">☐ </w:t>
      </w:r>
      <w:r>
        <w:rPr>
          <w:rFonts w:ascii="Noto Sans" w:hAnsi="Noto Sans"/>
          <w:sz w:val="21"/>
        </w:rPr>
        <w:t>Ecran</w:t>
      </w:r>
    </w:p>
    <w:p>
      <w:pPr>
        <w:pStyle w:val="ListBullet"/>
        <w:ind w:left="283"/>
      </w:pPr>
      <w:r>
        <w:rPr>
          <w:rFonts w:ascii="Noto Sans" w:hAnsi="Noto Sans"/>
          <w:b/>
          <w:color w:val="1F9E9A"/>
          <w:sz w:val="21"/>
        </w:rPr>
        <w:t xml:space="preserve">☐ </w:t>
      </w:r>
      <w:r>
        <w:rPr>
          <w:rFonts w:ascii="Noto Sans" w:hAnsi="Noto Sans"/>
          <w:sz w:val="21"/>
        </w:rPr>
        <w:t>Clavier / souris</w:t>
      </w:r>
    </w:p>
    <w:p>
      <w:pPr>
        <w:pStyle w:val="ListBullet"/>
        <w:ind w:left="283"/>
      </w:pPr>
      <w:r>
        <w:rPr>
          <w:rFonts w:ascii="Noto Sans" w:hAnsi="Noto Sans"/>
          <w:b/>
          <w:color w:val="1F9E9A"/>
          <w:sz w:val="21"/>
        </w:rPr>
        <w:t xml:space="preserve">☐ </w:t>
      </w:r>
      <w:r>
        <w:rPr>
          <w:rFonts w:ascii="Noto Sans" w:hAnsi="Noto Sans"/>
          <w:sz w:val="21"/>
        </w:rPr>
        <w:t>Casque / équipement audio</w:t>
      </w:r>
    </w:p>
    <w:p>
      <w:pPr>
        <w:pStyle w:val="ListBullet"/>
        <w:ind w:left="283"/>
      </w:pPr>
      <w:r>
        <w:rPr>
          <w:rFonts w:ascii="Noto Sans" w:hAnsi="Noto Sans"/>
          <w:b/>
          <w:color w:val="1F9E9A"/>
          <w:sz w:val="21"/>
        </w:rPr>
        <w:t xml:space="preserve">☐ </w:t>
      </w:r>
      <w:r>
        <w:rPr>
          <w:rFonts w:ascii="Noto Sans" w:hAnsi="Noto Sans"/>
          <w:sz w:val="21"/>
        </w:rPr>
        <w:t>Téléphone</w:t>
      </w:r>
    </w:p>
    <w:p>
      <w:pPr>
        <w:pStyle w:val="ListBullet"/>
        <w:ind w:left="283"/>
      </w:pPr>
      <w:r>
        <w:rPr>
          <w:rFonts w:ascii="Noto Sans" w:hAnsi="Noto Sans"/>
          <w:b/>
          <w:color w:val="1F9E9A"/>
          <w:sz w:val="21"/>
        </w:rPr>
        <w:t xml:space="preserve">☐ </w:t>
      </w:r>
      <w:r>
        <w:rPr>
          <w:rFonts w:ascii="Noto Sans" w:hAnsi="Noto Sans"/>
          <w:sz w:val="21"/>
        </w:rPr>
        <w:t xml:space="preserve">Autre : </w:t>
      </w:r>
      <w:r>
        <w:rPr>
          <w:rFonts w:ascii="Noto Sans" w:hAnsi="Noto Sans"/>
          <w:b/>
          <w:color w:val="7A5A00"/>
          <w:sz w:val="20"/>
          <w:shd w:fill="FFF6D8"/>
        </w:rPr>
        <w:t>[à préciser]</w:t>
      </w:r>
    </w:p>
    <w:p>
      <w:pPr>
        <w:keepLines w:val="0"/>
      </w:pPr>
      <w:r>
        <w:rPr>
          <w:rFonts w:ascii="Noto Sans" w:hAnsi="Noto Sans"/>
          <w:b/>
          <w:color w:val="17324D"/>
          <w:sz w:val="21"/>
        </w:rPr>
        <w:t>Références ou inventaire, si nécessaire :</w:t>
      </w:r>
    </w:p>
    <w:p>
      <w:pPr>
        <w:keepLines w:val="0"/>
      </w:pPr>
      <w:r>
        <w:rPr>
          <w:rFonts w:ascii="Noto Sans" w:hAnsi="Noto Sans"/>
          <w:b/>
          <w:color w:val="7A5A00"/>
          <w:sz w:val="20"/>
          <w:shd w:fill="FFF6D8"/>
        </w:rPr>
        <w:t>[à compléter]</w:t>
      </w:r>
    </w:p>
    <w:p>
      <w:pPr>
        <w:pStyle w:val="Heading2"/>
      </w:pPr>
      <w:r>
        <w:rPr>
          <w:rFonts w:ascii="Noto Sans" w:hAnsi="Noto Sans"/>
          <w:sz w:val="21"/>
        </w:rPr>
        <w:t>Equipement personnel autorisé</w:t>
      </w:r>
    </w:p>
    <w:p>
      <w:pPr>
        <w:pStyle w:val="ListBullet"/>
        <w:ind w:left="283"/>
      </w:pPr>
      <w:r>
        <w:rPr>
          <w:rFonts w:ascii="Noto Sans" w:hAnsi="Noto Sans"/>
          <w:b/>
          <w:color w:val="1F9E9A"/>
          <w:sz w:val="21"/>
        </w:rPr>
        <w:t xml:space="preserve">☐ </w:t>
      </w:r>
      <w:r>
        <w:rPr>
          <w:rFonts w:ascii="Noto Sans" w:hAnsi="Noto Sans"/>
          <w:sz w:val="21"/>
        </w:rPr>
        <w:t>Aucun</w:t>
      </w:r>
    </w:p>
    <w:p>
      <w:pPr>
        <w:pStyle w:val="ListBullet"/>
        <w:ind w:left="283"/>
      </w:pPr>
      <w:r>
        <w:rPr>
          <w:rFonts w:ascii="Noto Sans" w:hAnsi="Noto Sans"/>
          <w:b/>
          <w:color w:val="1F9E9A"/>
          <w:sz w:val="21"/>
        </w:rPr>
        <w:t xml:space="preserve">☐ </w:t>
      </w:r>
      <w:r>
        <w:rPr>
          <w:rFonts w:ascii="Noto Sans" w:hAnsi="Noto Sans"/>
          <w:sz w:val="21"/>
        </w:rPr>
        <w:t xml:space="preserve">Oui, selon les conditions suivantes : </w:t>
      </w:r>
      <w:r>
        <w:rPr>
          <w:rFonts w:ascii="Noto Sans" w:hAnsi="Noto Sans"/>
          <w:b/>
          <w:color w:val="7A5A00"/>
          <w:sz w:val="20"/>
          <w:shd w:fill="FFF6D8"/>
        </w:rPr>
        <w:t>[à préciser]</w:t>
      </w:r>
    </w:p>
    <w:p>
      <w:pPr>
        <w:keepLines w:val="0"/>
      </w:pPr>
      <w:r>
        <w:rPr>
          <w:rFonts w:ascii="Noto Sans" w:hAnsi="Noto Sans"/>
          <w:sz w:val="21"/>
        </w:rPr>
        <w:t>L'autorisation d'utiliser un équipement personnel ne supprime pas les obligations de l'employeur relatives aux frais professionnels et aux équipements prévues par le cadre applicable.</w:t>
      </w:r>
    </w:p>
    <w:p>
      <w:pPr>
        <w:pStyle w:val="Heading2"/>
      </w:pPr>
      <w:r>
        <w:rPr>
          <w:rFonts w:ascii="Noto Sans" w:hAnsi="Noto Sans"/>
          <w:sz w:val="21"/>
        </w:rPr>
        <w:t>Outils professionnels principaux</w:t>
      </w:r>
    </w:p>
    <w:p>
      <w:pPr>
        <w:keepLines w:val="0"/>
      </w:pPr>
      <w:r>
        <w:rPr>
          <w:rFonts w:ascii="Noto Sans" w:hAnsi="Noto Sans"/>
          <w:b/>
          <w:color w:val="17324D"/>
          <w:sz w:val="21"/>
        </w:rPr>
        <w:t>Communication / visioconférence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LMS / outils pédagogiques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GED / stockage documentaire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Outils administratifs / métier / CRM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Autres :</w:t>
      </w:r>
    </w:p>
    <w:p>
      <w:pPr>
        <w:keepLines w:val="0"/>
      </w:pPr>
      <w:r>
        <w:rPr>
          <w:rFonts w:ascii="Noto Sans" w:hAnsi="Noto Sans"/>
          <w:b/>
          <w:color w:val="7A5A00"/>
          <w:sz w:val="20"/>
          <w:shd w:fill="FFF6D8"/>
        </w:rPr>
        <w:t>[à compléter]</w:t>
      </w:r>
    </w:p>
    <w:p>
      <w:pPr>
        <w:keepLines w:val="0"/>
      </w:pPr>
      <w:r>
        <w:rPr>
          <w:rFonts w:ascii="Noto Sans" w:hAnsi="Noto Sans"/>
          <w:sz w:val="21"/>
        </w:rPr>
        <w:t>Le salarié utilise exclusivement les outils autorisés par l'organisme pour les usages professionnels concernés.</w:t>
      </w:r>
    </w:p>
    <w:p>
      <w:pPr>
        <w:spacing w:before="40" w:after="80"/>
        <w:pBdr>
          <w:bottom w:val="single" w:sz="4" w:color="D7E2E6"/>
        </w:pBdr>
      </w:pPr>
    </w:p>
    <w:p>
      <w:pPr>
        <w:pStyle w:val="Heading1"/>
      </w:pPr>
      <w:r>
        <w:rPr>
          <w:rFonts w:ascii="Noto Sans" w:hAnsi="Noto Sans"/>
          <w:sz w:val="21"/>
        </w:rPr>
        <w:t>8. Frais professionnels</w:t>
      </w:r>
    </w:p>
    <w:p>
      <w:pPr>
        <w:keepLines w:val="0"/>
      </w:pPr>
      <w:r>
        <w:rPr>
          <w:rFonts w:ascii="Noto Sans" w:hAnsi="Noto Sans"/>
          <w:sz w:val="21"/>
        </w:rPr>
        <w:t>La modalité de prise en charge applicable est celle définie par l'accord collectif, la charte ou les règles internes prises en application de ceux-ci.</w:t>
      </w:r>
    </w:p>
    <w:p>
      <w:pPr>
        <w:keepLines w:val="0"/>
      </w:pPr>
      <w:r>
        <w:rPr>
          <w:rFonts w:ascii="Noto Sans" w:hAnsi="Noto Sans"/>
          <w:b/>
          <w:color w:val="17324D"/>
          <w:sz w:val="21"/>
        </w:rPr>
        <w:t>Modalité applicable au salarié :</w:t>
      </w:r>
    </w:p>
    <w:p>
      <w:pPr>
        <w:pStyle w:val="ListBullet"/>
        <w:ind w:left="283"/>
      </w:pPr>
      <w:r>
        <w:rPr>
          <w:rFonts w:ascii="Noto Sans" w:hAnsi="Noto Sans"/>
          <w:b/>
          <w:color w:val="1F9E9A"/>
          <w:sz w:val="21"/>
        </w:rPr>
        <w:t xml:space="preserve">☐ </w:t>
      </w:r>
      <w:r>
        <w:rPr>
          <w:rFonts w:ascii="Noto Sans" w:hAnsi="Noto Sans"/>
          <w:sz w:val="21"/>
        </w:rPr>
        <w:t>Allocation forfaitaire par journée de télétravail</w:t>
      </w:r>
    </w:p>
    <w:p>
      <w:pPr>
        <w:pStyle w:val="ListBullet"/>
        <w:ind w:left="283"/>
      </w:pPr>
      <w:r>
        <w:rPr>
          <w:rFonts w:ascii="Noto Sans" w:hAnsi="Noto Sans"/>
          <w:b/>
          <w:color w:val="1F9E9A"/>
          <w:sz w:val="21"/>
        </w:rPr>
        <w:t xml:space="preserve">☐ </w:t>
      </w:r>
      <w:r>
        <w:rPr>
          <w:rFonts w:ascii="Noto Sans" w:hAnsi="Noto Sans"/>
          <w:sz w:val="21"/>
        </w:rPr>
        <w:t>Remboursement des frais réellement engagés</w:t>
      </w:r>
    </w:p>
    <w:p>
      <w:pPr>
        <w:keepLines w:val="0"/>
      </w:pPr>
      <w:r>
        <w:rPr>
          <w:rFonts w:ascii="Noto Sans" w:hAnsi="Noto Sans"/>
          <w:b/>
          <w:color w:val="17324D"/>
          <w:sz w:val="21"/>
        </w:rPr>
        <w:t>Règle ou procédure de référence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Précisions éventuelles :</w:t>
      </w:r>
    </w:p>
    <w:p>
      <w:pPr>
        <w:keepLines w:val="0"/>
      </w:pPr>
      <w:r>
        <w:rPr>
          <w:rFonts w:ascii="Noto Sans" w:hAnsi="Noto Sans"/>
          <w:b/>
          <w:color w:val="7A5A00"/>
          <w:sz w:val="20"/>
          <w:shd w:fill="FFF6D8"/>
        </w:rPr>
        <w:t>[à compléter]</w:t>
      </w:r>
    </w:p>
    <w:p>
      <w:pPr>
        <w:spacing w:before="40" w:after="80"/>
        <w:pBdr>
          <w:bottom w:val="single" w:sz="4" w:color="D7E2E6"/>
        </w:pBdr>
      </w:pPr>
    </w:p>
    <w:p>
      <w:pPr>
        <w:pStyle w:val="Heading1"/>
      </w:pPr>
      <w:r>
        <w:rPr>
          <w:rFonts w:ascii="Noto Sans" w:hAnsi="Noto Sans"/>
          <w:sz w:val="21"/>
        </w:rPr>
        <w:t>9. Activités de formation et FOAD - lorsque pertinent</w:t>
      </w:r>
    </w:p>
    <w:p>
      <w:pPr>
        <w:keepLines w:val="0"/>
      </w:pPr>
      <w:r>
        <w:rPr>
          <w:rFonts w:ascii="Noto Sans" w:hAnsi="Noto Sans"/>
          <w:sz w:val="21"/>
        </w:rPr>
        <w:t>Cette rubrique est à compléter uniquement lorsque le salarié réalise des activités pédagogiques à distance.</w:t>
      </w:r>
    </w:p>
    <w:p>
      <w:pPr>
        <w:keepLines w:val="0"/>
      </w:pPr>
      <w:r>
        <w:rPr>
          <w:rFonts w:ascii="Noto Sans" w:hAnsi="Noto Sans"/>
          <w:b/>
          <w:color w:val="17324D"/>
          <w:sz w:val="21"/>
        </w:rPr>
        <w:t>Le salarié peut être amené à animer des classes virtuelles depuis son lieu de télétravail :</w:t>
      </w:r>
    </w:p>
    <w:p>
      <w:pPr>
        <w:pStyle w:val="ListBullet"/>
        <w:ind w:left="283"/>
      </w:pPr>
      <w:r>
        <w:rPr>
          <w:rFonts w:ascii="Noto Sans" w:hAnsi="Noto Sans"/>
          <w:b/>
          <w:color w:val="1F9E9A"/>
          <w:sz w:val="21"/>
        </w:rPr>
        <w:t xml:space="preserve">☐ </w:t>
      </w:r>
      <w:r>
        <w:rPr>
          <w:rFonts w:ascii="Noto Sans" w:hAnsi="Noto Sans"/>
          <w:sz w:val="21"/>
        </w:rPr>
        <w:t>Oui</w:t>
      </w:r>
    </w:p>
    <w:p>
      <w:pPr>
        <w:pStyle w:val="ListBullet"/>
        <w:ind w:left="283"/>
      </w:pPr>
      <w:r>
        <w:rPr>
          <w:rFonts w:ascii="Noto Sans" w:hAnsi="Noto Sans"/>
          <w:b/>
          <w:color w:val="1F9E9A"/>
          <w:sz w:val="21"/>
        </w:rPr>
        <w:t xml:space="preserve">☐ </w:t>
      </w:r>
      <w:r>
        <w:rPr>
          <w:rFonts w:ascii="Noto Sans" w:hAnsi="Noto Sans"/>
          <w:sz w:val="21"/>
        </w:rPr>
        <w:t>Non</w:t>
      </w:r>
    </w:p>
    <w:p>
      <w:pPr>
        <w:pStyle w:val="ListBullet"/>
        <w:ind w:left="283"/>
      </w:pPr>
      <w:r>
        <w:rPr>
          <w:rFonts w:ascii="Noto Sans" w:hAnsi="Noto Sans"/>
          <w:b/>
          <w:color w:val="1F9E9A"/>
          <w:sz w:val="21"/>
        </w:rPr>
        <w:t xml:space="preserve">☐ </w:t>
      </w:r>
      <w:r>
        <w:rPr>
          <w:rFonts w:ascii="Noto Sans" w:hAnsi="Noto Sans"/>
          <w:sz w:val="21"/>
        </w:rPr>
        <w:t>Sans objet</w:t>
      </w:r>
    </w:p>
    <w:p>
      <w:pPr>
        <w:keepLines w:val="0"/>
      </w:pPr>
      <w:r>
        <w:rPr>
          <w:rFonts w:ascii="Noto Sans" w:hAnsi="Noto Sans"/>
          <w:b/>
          <w:color w:val="17324D"/>
          <w:sz w:val="21"/>
        </w:rPr>
        <w:t>Outils autorisés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Procédure de continuité ou d'incident applicable :</w:t>
      </w:r>
    </w:p>
    <w:p>
      <w:pPr>
        <w:keepLines w:val="0"/>
      </w:pPr>
      <w:r>
        <w:rPr>
          <w:rFonts w:ascii="Noto Sans" w:hAnsi="Noto Sans"/>
          <w:b/>
          <w:color w:val="7A5A00"/>
          <w:sz w:val="20"/>
          <w:shd w:fill="FFF6D8"/>
        </w:rPr>
        <w:t>[lien / référence / sans objet]</w:t>
      </w:r>
    </w:p>
    <w:p>
      <w:pPr>
        <w:keepLines w:val="0"/>
      </w:pPr>
      <w:r>
        <w:rPr>
          <w:rFonts w:ascii="Noto Sans" w:hAnsi="Noto Sans"/>
          <w:b/>
          <w:color w:val="17324D"/>
          <w:sz w:val="21"/>
        </w:rPr>
        <w:t>Interlocuteur à prévenir en cas d'incident affectant les apprenants ou la session :</w:t>
      </w:r>
    </w:p>
    <w:p>
      <w:pPr>
        <w:keepLines w:val="0"/>
      </w:pPr>
      <w:r>
        <w:rPr>
          <w:rFonts w:ascii="Noto Sans" w:hAnsi="Noto Sans"/>
          <w:b/>
          <w:color w:val="7A5A00"/>
          <w:sz w:val="20"/>
          <w:shd w:fill="FFF6D8"/>
        </w:rPr>
        <w:t>[à compléter]</w:t>
      </w:r>
    </w:p>
    <w:tbl>
      <w:tblPr>
        <w:tblW w:type="auto" w:w="0"/>
        <w:jc w:val="center"/>
        <w:tblLayout w:type="autofit"/>
        <w:tblLook w:firstColumn="1" w:firstRow="1" w:lastColumn="0" w:lastRow="0" w:noHBand="0" w:noVBand="1" w:val="04A0"/>
      </w:tblPr>
      <w:tblGrid>
        <w:gridCol w:w="9866"/>
      </w:tblGrid>
      <w:tr>
        <w:tc>
          <w:tcPr>
            <w:tcW w:type="dxa" w:w="9866"/>
            <w:shd w:fill="EAF7F6"/>
            <w:tcBorders>
              <w:top w:sz="8" w:val="single" w:color="1F9E9A"/>
              <w:left w:sz="8" w:val="single" w:color="1F9E9A"/>
              <w:bottom w:sz="8" w:val="single" w:color="1F9E9A"/>
              <w:right w:sz="8" w:val="single" w:color="1F9E9A"/>
            </w:tcBorders>
          </w:tcPr>
          <w:p>
            <w:pPr>
              <w:spacing w:after="0"/>
            </w:pPr>
            <w:r>
              <w:rPr>
                <w:rFonts w:ascii="Noto Sans" w:hAnsi="Noto Sans"/>
                <w:sz w:val="21"/>
              </w:rPr>
              <w:t>Le télétravail du salarié et les exigences applicables à une action de formation à distance constituent deux cadres distincts. Les règles FOAD détaillées doivent être prévues dans les procédures pédagogiques de l'organisme et ne sont pas reproduites dans cette fiche.</w:t>
            </w:r>
          </w:p>
        </w:tc>
      </w:tr>
    </w:tbl>
    <w:p>
      <w:pPr>
        <w:spacing w:after="20"/>
      </w:pPr>
    </w:p>
    <w:p>
      <w:pPr>
        <w:spacing w:before="40" w:after="80"/>
        <w:pBdr>
          <w:bottom w:val="single" w:sz="4" w:color="D7E2E6"/>
        </w:pBdr>
      </w:pPr>
    </w:p>
    <w:p>
      <w:pPr>
        <w:pStyle w:val="Heading1"/>
      </w:pPr>
      <w:r>
        <w:rPr>
          <w:rFonts w:ascii="Noto Sans" w:hAnsi="Noto Sans"/>
          <w:sz w:val="21"/>
        </w:rPr>
        <w:t>10. Données, confidentialité et sécurité</w:t>
      </w:r>
    </w:p>
    <w:p>
      <w:pPr>
        <w:keepLines w:val="0"/>
      </w:pPr>
      <w:r>
        <w:rPr>
          <w:rFonts w:ascii="Noto Sans" w:hAnsi="Noto Sans"/>
          <w:sz w:val="21"/>
        </w:rPr>
        <w:t>Le salarié confirme avoir accès aux règles internes applicables concernant :</w:t>
      </w:r>
    </w:p>
    <w:p>
      <w:pPr>
        <w:pStyle w:val="ListBullet"/>
        <w:ind w:left="283"/>
      </w:pPr>
      <w:r>
        <w:rPr>
          <w:rFonts w:ascii="Noto Sans" w:hAnsi="Noto Sans"/>
          <w:b/>
          <w:color w:val="1F9E9A"/>
          <w:sz w:val="21"/>
        </w:rPr>
        <w:t xml:space="preserve">☐ </w:t>
      </w:r>
      <w:r>
        <w:rPr>
          <w:rFonts w:ascii="Noto Sans" w:hAnsi="Noto Sans"/>
          <w:sz w:val="21"/>
        </w:rPr>
        <w:t>la sécurité informatique ;</w:t>
      </w:r>
    </w:p>
    <w:p>
      <w:pPr>
        <w:pStyle w:val="ListBullet"/>
        <w:ind w:left="283"/>
      </w:pPr>
      <w:r>
        <w:rPr>
          <w:rFonts w:ascii="Noto Sans" w:hAnsi="Noto Sans"/>
          <w:b/>
          <w:color w:val="1F9E9A"/>
          <w:sz w:val="21"/>
        </w:rPr>
        <w:t xml:space="preserve">☐ </w:t>
      </w:r>
      <w:r>
        <w:rPr>
          <w:rFonts w:ascii="Noto Sans" w:hAnsi="Noto Sans"/>
          <w:sz w:val="21"/>
        </w:rPr>
        <w:t>la protection des données personnelles ;</w:t>
      </w:r>
    </w:p>
    <w:p>
      <w:pPr>
        <w:pStyle w:val="ListBullet"/>
        <w:ind w:left="283"/>
      </w:pPr>
      <w:r>
        <w:rPr>
          <w:rFonts w:ascii="Noto Sans" w:hAnsi="Noto Sans"/>
          <w:b/>
          <w:color w:val="1F9E9A"/>
          <w:sz w:val="21"/>
        </w:rPr>
        <w:t xml:space="preserve">☐ </w:t>
      </w:r>
      <w:r>
        <w:rPr>
          <w:rFonts w:ascii="Noto Sans" w:hAnsi="Noto Sans"/>
          <w:sz w:val="21"/>
        </w:rPr>
        <w:t>la confidentialité des données des apprenants et des clients ;</w:t>
      </w:r>
    </w:p>
    <w:p>
      <w:pPr>
        <w:pStyle w:val="ListBullet"/>
        <w:ind w:left="283"/>
      </w:pPr>
      <w:r>
        <w:rPr>
          <w:rFonts w:ascii="Noto Sans" w:hAnsi="Noto Sans"/>
          <w:b/>
          <w:color w:val="1F9E9A"/>
          <w:sz w:val="21"/>
        </w:rPr>
        <w:t xml:space="preserve">☐ </w:t>
      </w:r>
      <w:r>
        <w:rPr>
          <w:rFonts w:ascii="Noto Sans" w:hAnsi="Noto Sans"/>
          <w:sz w:val="21"/>
        </w:rPr>
        <w:t>l'utilisation des outils et espaces de stockage autorisés ;</w:t>
      </w:r>
    </w:p>
    <w:p>
      <w:pPr>
        <w:pStyle w:val="ListBullet"/>
        <w:ind w:left="283"/>
      </w:pPr>
      <w:r>
        <w:t>☐ la procédure de signalement d'un incident de sécurité ;</w:t>
      </w:r>
    </w:p>
    <w:p>
      <w:pPr>
        <w:pStyle w:val="ListBullet"/>
      </w:pPr>
      <w:r>
        <w:rPr>
          <w:b w:val="0"/>
          <w:i w:val="0"/>
        </w:rPr>
        <w:t>☐ les restrictions d'utilisation des équipements, outils et services de communication ainsi que les sanctions applicables en cas de non-respect.</w:t>
      </w:r>
    </w:p>
    <w:p>
      <w:pPr>
        <w:keepLines w:val="0"/>
      </w:pPr>
      <w:r>
        <w:rPr>
          <w:rFonts w:ascii="Noto Sans" w:hAnsi="Noto Sans"/>
          <w:b/>
          <w:color w:val="17324D"/>
          <w:sz w:val="21"/>
        </w:rPr>
        <w:t>Documents ou procédures de référence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Besoin d'accompagnement identifié :</w:t>
      </w:r>
    </w:p>
    <w:p>
      <w:pPr>
        <w:keepLines w:val="0"/>
      </w:pPr>
      <w:r>
        <w:rPr>
          <w:rFonts w:ascii="Noto Sans" w:hAnsi="Noto Sans"/>
          <w:b/>
          <w:color w:val="7A5A00"/>
          <w:sz w:val="20"/>
          <w:shd w:fill="FFF6D8"/>
        </w:rPr>
        <w:t>[à compléter / aucun]</w:t>
      </w:r>
    </w:p>
    <w:p>
      <w:pPr>
        <w:spacing w:before="40" w:after="80"/>
        <w:pBdr>
          <w:bottom w:val="single" w:sz="4" w:color="D7E2E6"/>
        </w:pBdr>
      </w:pPr>
    </w:p>
    <w:p>
      <w:pPr>
        <w:pStyle w:val="Heading1"/>
      </w:pPr>
      <w:r>
        <w:rPr>
          <w:rFonts w:ascii="Noto Sans" w:hAnsi="Noto Sans"/>
          <w:sz w:val="21"/>
        </w:rPr>
        <w:t>11. Santé, sécurité et conditions matérielles</w:t>
      </w:r>
    </w:p>
    <w:p>
      <w:pPr>
        <w:keepLines w:val="0"/>
      </w:pPr>
      <w:r>
        <w:rPr>
          <w:rFonts w:ascii="Noto Sans" w:hAnsi="Noto Sans"/>
          <w:sz w:val="21"/>
        </w:rPr>
        <w:t>Le salarié signale toute difficulté connue susceptible d'empêcher l'exercice du télétravail dans des conditions adaptées.</w:t>
      </w:r>
    </w:p>
    <w:p>
      <w:pPr>
        <w:keepLines w:val="0"/>
      </w:pPr>
      <w:r>
        <w:rPr>
          <w:rFonts w:ascii="Noto Sans" w:hAnsi="Noto Sans"/>
          <w:b/>
          <w:color w:val="17324D"/>
          <w:sz w:val="21"/>
        </w:rPr>
        <w:t>Besoin d'un équipement ou d'un aménagement particulier :</w:t>
      </w:r>
    </w:p>
    <w:p>
      <w:pPr>
        <w:keepLines w:val="0"/>
      </w:pPr>
      <w:r>
        <w:rPr>
          <w:rFonts w:ascii="Noto Sans" w:hAnsi="Noto Sans"/>
          <w:b/>
          <w:color w:val="7A5A00"/>
          <w:sz w:val="20"/>
          <w:shd w:fill="FFF6D8"/>
        </w:rPr>
        <w:t>[à compléter / aucun]</w:t>
      </w:r>
    </w:p>
    <w:p>
      <w:pPr>
        <w:keepLines w:val="0"/>
      </w:pPr>
      <w:r>
        <w:rPr>
          <w:rFonts w:ascii="Noto Sans" w:hAnsi="Noto Sans"/>
          <w:b/>
          <w:color w:val="17324D"/>
          <w:sz w:val="21"/>
        </w:rPr>
        <w:t>Observation relative à l'environnement de travail :</w:t>
      </w:r>
    </w:p>
    <w:p>
      <w:pPr>
        <w:keepLines w:val="0"/>
      </w:pPr>
      <w:r>
        <w:rPr>
          <w:rFonts w:ascii="Noto Sans" w:hAnsi="Noto Sans"/>
          <w:b/>
          <w:color w:val="7A5A00"/>
          <w:sz w:val="20"/>
          <w:shd w:fill="FFF6D8"/>
        </w:rPr>
        <w:t>[à compléter / aucune]</w:t>
      </w:r>
    </w:p>
    <w:p>
      <w:pPr>
        <w:pStyle w:val="IntenseQuote"/>
      </w:pPr>
      <w:r>
        <w:rPr>
          <w:b w:val="0"/>
          <w:i w:val="0"/>
        </w:rPr>
        <w:t>Ne consigner ici que les adaptations opérationnelles nécessaires. Ne pas mentionner de diagnostic, de pathologie ou d'information médicale qui n'est pas nécessaire à l'organisation du télétravail.</w:t>
      </w:r>
    </w:p>
    <w:p>
      <w:pPr>
        <w:keepLines w:val="0"/>
      </w:pPr>
      <w:r>
        <w:rPr>
          <w:rFonts w:ascii="Noto Sans" w:hAnsi="Noto Sans"/>
          <w:sz w:val="21"/>
        </w:rPr>
        <w:t>Lorsque l'accès au télétravail nécessite un aménagement lié à une situation particulière, les modalités utiles sont étudiées selon les règles applicables et, lorsque cela est pertinent, avec les acteurs compétents.</w:t>
      </w:r>
    </w:p>
    <w:p>
      <w:pPr>
        <w:spacing w:before="40" w:after="80"/>
        <w:pBdr>
          <w:bottom w:val="single" w:sz="4" w:color="D7E2E6"/>
        </w:pBdr>
      </w:pPr>
    </w:p>
    <w:p>
      <w:pPr>
        <w:pStyle w:val="Heading1"/>
      </w:pPr>
      <w:r>
        <w:rPr>
          <w:rFonts w:ascii="Noto Sans" w:hAnsi="Noto Sans"/>
          <w:sz w:val="21"/>
        </w:rPr>
        <w:t>12. Période d'adaptation - télétravail régulier</w:t>
      </w:r>
    </w:p>
    <w:p>
      <w:pPr>
        <w:keepLines w:val="0"/>
      </w:pPr>
      <w:r>
        <w:rPr>
          <w:rFonts w:ascii="Noto Sans" w:hAnsi="Noto Sans"/>
          <w:sz w:val="21"/>
        </w:rPr>
        <w:t>Cette rubrique s'applique lorsque le salarié bénéficie d'un télétravail régulier.</w:t>
      </w:r>
    </w:p>
    <w:p>
      <w:pPr>
        <w:keepLines w:val="0"/>
      </w:pPr>
      <w:r>
        <w:rPr>
          <w:rFonts w:ascii="Noto Sans" w:hAnsi="Noto Sans"/>
          <w:b/>
          <w:color w:val="17324D"/>
          <w:sz w:val="21"/>
        </w:rPr>
        <w:t>Durée de la période d'adaptation prévue par le cadre applicable :</w:t>
      </w:r>
    </w:p>
    <w:p>
      <w:pPr>
        <w:keepLines w:val="0"/>
      </w:pPr>
      <w:r>
        <w:rPr>
          <w:rFonts w:ascii="Noto Sans" w:hAnsi="Noto Sans"/>
          <w:b/>
          <w:color w:val="7A5A00"/>
          <w:sz w:val="20"/>
          <w:shd w:fill="FFF6D8"/>
        </w:rPr>
        <w:t>[durée, dans la limite de 3 mois]</w:t>
      </w:r>
    </w:p>
    <w:p>
      <w:pPr>
        <w:keepLines w:val="0"/>
      </w:pPr>
      <w:r>
        <w:rPr>
          <w:rFonts w:ascii="Noto Sans" w:hAnsi="Noto Sans"/>
          <w:b/>
          <w:color w:val="17324D"/>
          <w:sz w:val="21"/>
        </w:rPr>
        <w:t>Date de début :</w:t>
      </w:r>
    </w:p>
    <w:p>
      <w:pPr>
        <w:keepLines w:val="0"/>
      </w:pPr>
      <w:r>
        <w:rPr>
          <w:rFonts w:ascii="Noto Sans" w:hAnsi="Noto Sans"/>
          <w:b/>
          <w:color w:val="7A5A00"/>
          <w:sz w:val="20"/>
          <w:shd w:fill="FFF6D8"/>
        </w:rPr>
        <w:t>[date]</w:t>
      </w:r>
    </w:p>
    <w:p>
      <w:pPr>
        <w:keepLines w:val="0"/>
      </w:pPr>
      <w:r>
        <w:rPr>
          <w:rFonts w:ascii="Noto Sans" w:hAnsi="Noto Sans"/>
          <w:b/>
          <w:color w:val="17324D"/>
          <w:sz w:val="21"/>
        </w:rPr>
        <w:t>Date prévisionnelle de fin :</w:t>
      </w:r>
    </w:p>
    <w:p>
      <w:pPr>
        <w:keepLines w:val="0"/>
      </w:pPr>
      <w:r>
        <w:rPr>
          <w:rFonts w:ascii="Noto Sans" w:hAnsi="Noto Sans"/>
          <w:b/>
          <w:color w:val="7A5A00"/>
          <w:sz w:val="20"/>
          <w:shd w:fill="FFF6D8"/>
        </w:rPr>
        <w:t>[date]</w:t>
      </w:r>
    </w:p>
    <w:p>
      <w:pPr>
        <w:keepLines w:val="0"/>
      </w:pPr>
      <w:r>
        <w:rPr>
          <w:rFonts w:ascii="Noto Sans" w:hAnsi="Noto Sans"/>
          <w:sz w:val="21"/>
        </w:rPr>
        <w:t>Pendant cette période, le salarié ou l'employeur peut mettre fin au télétravail en respectant un délai de prévenance de 15 jours calendaires, sauf accord commun pour un délai plus court.</w:t>
      </w:r>
    </w:p>
    <w:p>
      <w:pPr>
        <w:keepLines w:val="0"/>
      </w:pPr>
      <w:r>
        <w:rPr>
          <w:rFonts w:ascii="Noto Sans" w:hAnsi="Noto Sans"/>
          <w:b/>
          <w:color w:val="17324D"/>
          <w:sz w:val="21"/>
        </w:rPr>
        <w:t>Date prévue du point de bilan, si un point est organisé :</w:t>
      </w:r>
    </w:p>
    <w:p>
      <w:pPr>
        <w:keepLines w:val="0"/>
      </w:pPr>
      <w:r>
        <w:rPr>
          <w:rFonts w:ascii="Noto Sans" w:hAnsi="Noto Sans"/>
          <w:b/>
          <w:color w:val="7A5A00"/>
          <w:sz w:val="20"/>
          <w:shd w:fill="FFF6D8"/>
        </w:rPr>
        <w:t>[date]</w:t>
      </w:r>
    </w:p>
    <w:p>
      <w:pPr>
        <w:spacing w:before="40" w:after="80"/>
        <w:pBdr>
          <w:bottom w:val="single" w:sz="4" w:color="D7E2E6"/>
        </w:pBdr>
      </w:pPr>
    </w:p>
    <w:p>
      <w:pPr>
        <w:pStyle w:val="Heading1"/>
      </w:pPr>
      <w:r>
        <w:rPr>
          <w:rFonts w:ascii="Noto Sans" w:hAnsi="Noto Sans"/>
          <w:sz w:val="21"/>
        </w:rPr>
        <w:t>13. Formation et accompagnement</w:t>
      </w:r>
    </w:p>
    <w:p>
      <w:pPr>
        <w:keepLines w:val="0"/>
      </w:pPr>
      <w:r>
        <w:rPr>
          <w:rFonts w:ascii="Noto Sans" w:hAnsi="Noto Sans"/>
          <w:sz w:val="21"/>
        </w:rPr>
        <w:t>Pour un télétravail régulier, l'entreprise prévoit une formation appropriée portant notamment sur les équipements techniques utilisés et sur les caractéristiques de cette organisation du travail.</w:t>
      </w:r>
    </w:p>
    <w:p>
      <w:pPr>
        <w:keepLines w:val="0"/>
      </w:pPr>
      <w:r>
        <w:rPr>
          <w:rFonts w:ascii="Noto Sans" w:hAnsi="Noto Sans"/>
          <w:b/>
          <w:color w:val="17324D"/>
          <w:sz w:val="21"/>
        </w:rPr>
        <w:t>Formation / information prévue :</w:t>
      </w:r>
    </w:p>
    <w:p>
      <w:pPr>
        <w:pStyle w:val="ListBullet"/>
        <w:ind w:left="283"/>
      </w:pPr>
      <w:r>
        <w:rPr>
          <w:rFonts w:ascii="Noto Sans" w:hAnsi="Noto Sans"/>
          <w:b/>
          <w:color w:val="1F9E9A"/>
          <w:sz w:val="21"/>
        </w:rPr>
        <w:t xml:space="preserve">☐ </w:t>
      </w:r>
      <w:r>
        <w:rPr>
          <w:rFonts w:ascii="Noto Sans" w:hAnsi="Noto Sans"/>
          <w:sz w:val="21"/>
        </w:rPr>
        <w:t xml:space="preserve">Réalisée le </w:t>
      </w:r>
      <w:r>
        <w:rPr>
          <w:rFonts w:ascii="Noto Sans" w:hAnsi="Noto Sans"/>
          <w:b/>
          <w:color w:val="7A5A00"/>
          <w:sz w:val="20"/>
          <w:shd w:fill="FFF6D8"/>
        </w:rPr>
        <w:t>[date]</w:t>
      </w:r>
    </w:p>
    <w:p>
      <w:pPr>
        <w:pStyle w:val="ListBullet"/>
        <w:ind w:left="283"/>
      </w:pPr>
      <w:r>
        <w:rPr>
          <w:rFonts w:ascii="Noto Sans" w:hAnsi="Noto Sans"/>
          <w:b/>
          <w:color w:val="1F9E9A"/>
          <w:sz w:val="21"/>
        </w:rPr>
        <w:t xml:space="preserve">☐ </w:t>
      </w:r>
      <w:r>
        <w:rPr>
          <w:rFonts w:ascii="Noto Sans" w:hAnsi="Noto Sans"/>
          <w:sz w:val="21"/>
        </w:rPr>
        <w:t xml:space="preserve">Planifiée le </w:t>
      </w:r>
      <w:r>
        <w:rPr>
          <w:rFonts w:ascii="Noto Sans" w:hAnsi="Noto Sans"/>
          <w:b/>
          <w:color w:val="7A5A00"/>
          <w:sz w:val="20"/>
          <w:shd w:fill="FFF6D8"/>
        </w:rPr>
        <w:t>[date]</w:t>
      </w:r>
    </w:p>
    <w:p>
      <w:pPr>
        <w:pStyle w:val="ListBullet"/>
        <w:ind w:left="283"/>
      </w:pPr>
      <w:r>
        <w:rPr>
          <w:rFonts w:ascii="Noto Sans" w:hAnsi="Noto Sans"/>
          <w:b/>
          <w:color w:val="1F9E9A"/>
          <w:sz w:val="21"/>
        </w:rPr>
        <w:t xml:space="preserve">☐ </w:t>
      </w:r>
      <w:r>
        <w:rPr>
          <w:rFonts w:ascii="Noto Sans" w:hAnsi="Noto Sans"/>
          <w:sz w:val="21"/>
        </w:rPr>
        <w:t>Intégrée à un parcours existant</w:t>
      </w:r>
    </w:p>
    <w:p>
      <w:pPr>
        <w:pStyle w:val="ListBullet"/>
        <w:ind w:left="283"/>
      </w:pPr>
      <w:r>
        <w:rPr>
          <w:rFonts w:ascii="Noto Sans" w:hAnsi="Noto Sans"/>
          <w:b/>
          <w:color w:val="1F9E9A"/>
          <w:sz w:val="21"/>
        </w:rPr>
        <w:t xml:space="preserve">☐ </w:t>
      </w:r>
      <w:r>
        <w:rPr>
          <w:rFonts w:ascii="Noto Sans" w:hAnsi="Noto Sans"/>
          <w:sz w:val="21"/>
        </w:rPr>
        <w:t xml:space="preserve">Autre : </w:t>
      </w:r>
      <w:r>
        <w:rPr>
          <w:rFonts w:ascii="Noto Sans" w:hAnsi="Noto Sans"/>
          <w:b/>
          <w:color w:val="7A5A00"/>
          <w:sz w:val="20"/>
          <w:shd w:fill="FFF6D8"/>
        </w:rPr>
        <w:t>[à préciser]</w:t>
      </w:r>
    </w:p>
    <w:p>
      <w:pPr>
        <w:keepLines w:val="0"/>
      </w:pPr>
      <w:r>
        <w:rPr>
          <w:rFonts w:ascii="Noto Sans" w:hAnsi="Noto Sans"/>
          <w:b/>
          <w:color w:val="17324D"/>
          <w:sz w:val="21"/>
        </w:rPr>
        <w:t>Thèmes ou besoins complémentaires identifiés :</w:t>
      </w:r>
    </w:p>
    <w:p>
      <w:pPr>
        <w:keepLines w:val="0"/>
      </w:pPr>
      <w:r>
        <w:rPr>
          <w:rFonts w:ascii="Noto Sans" w:hAnsi="Noto Sans"/>
          <w:b/>
          <w:color w:val="7A5A00"/>
          <w:sz w:val="20"/>
          <w:shd w:fill="FFF6D8"/>
        </w:rPr>
        <w:t>[à compléter]</w:t>
      </w:r>
    </w:p>
    <w:p>
      <w:pPr>
        <w:spacing w:before="40" w:after="80"/>
        <w:pBdr>
          <w:bottom w:val="single" w:sz="4" w:color="D7E2E6"/>
        </w:pBdr>
      </w:pPr>
    </w:p>
    <w:p>
      <w:pPr>
        <w:pStyle w:val="Heading1"/>
      </w:pPr>
      <w:r>
        <w:rPr>
          <w:rFonts w:ascii="Noto Sans" w:hAnsi="Noto Sans"/>
          <w:sz w:val="21"/>
        </w:rPr>
        <w:t>14. Paramètres particuliers</w:t>
      </w:r>
    </w:p>
    <w:p>
      <w:pPr>
        <w:keepLines w:val="0"/>
      </w:pPr>
      <w:r>
        <w:rPr>
          <w:rFonts w:ascii="Noto Sans" w:hAnsi="Noto Sans"/>
          <w:sz w:val="21"/>
        </w:rPr>
        <w:t>Cette rubrique permet de consigner les adaptations ou paramètres propres à la situation du salarié, sans reproduire inutilement les règles générales de la charte.</w:t>
      </w:r>
    </w:p>
    <w:p>
      <w:pPr>
        <w:keepLines w:val="0"/>
      </w:pPr>
      <w:r>
        <w:rPr>
          <w:rFonts w:ascii="Noto Sans" w:hAnsi="Noto Sans"/>
          <w:b/>
          <w:color w:val="7A5A00"/>
          <w:sz w:val="20"/>
          <w:shd w:fill="FFF6D8"/>
        </w:rPr>
        <w:t>[Zone libre]</w:t>
      </w:r>
    </w:p>
    <w:p>
      <w:pPr>
        <w:pStyle w:val="IntenseQuote"/>
      </w:pPr>
      <w:r>
        <w:rPr>
          <w:b w:val="0"/>
          <w:i w:val="0"/>
        </w:rPr>
        <w:t>Ne consigner ici que les adaptations opérationnelles nécessaires. Ne pas mentionner de diagnostic, de pathologie ou d'information médicale qui n'est pas nécessaire à l'organisation du télétravail.</w:t>
      </w:r>
    </w:p>
    <w:p>
      <w:pPr>
        <w:spacing w:before="40" w:after="80"/>
        <w:pBdr>
          <w:bottom w:val="single" w:sz="4" w:color="D7E2E6"/>
        </w:pBdr>
      </w:pPr>
    </w:p>
    <w:p>
      <w:pPr>
        <w:pStyle w:val="Heading1"/>
      </w:pPr>
      <w:r>
        <w:rPr>
          <w:rFonts w:ascii="Noto Sans" w:hAnsi="Noto Sans"/>
          <w:sz w:val="21"/>
        </w:rPr>
        <w:t>15. Validation</w:t>
      </w:r>
    </w:p>
    <w:p>
      <w:pPr>
        <w:keepLines w:val="0"/>
      </w:pPr>
      <w:r>
        <w:rPr>
          <w:rFonts w:ascii="Noto Sans" w:hAnsi="Noto Sans"/>
          <w:sz w:val="21"/>
        </w:rPr>
        <w:t>La présente fiche :</w:t>
      </w:r>
    </w:p>
    <w:p>
      <w:pPr>
        <w:pStyle w:val="ListBullet"/>
      </w:pPr>
      <w:r>
        <w:rPr>
          <w:rFonts w:ascii="Noto Sans" w:hAnsi="Noto Sans"/>
          <w:sz w:val="21"/>
        </w:rPr>
        <w:t>matérialise l'acceptation du salarié des conditions de mise en oeuvre du télétravail prévues par l'accord collectif ou la charte applicable ;</w:t>
      </w:r>
    </w:p>
    <w:p>
      <w:pPr>
        <w:pStyle w:val="ListBullet"/>
      </w:pPr>
      <w:r>
        <w:rPr>
          <w:rFonts w:ascii="Noto Sans" w:hAnsi="Noto Sans"/>
          <w:sz w:val="21"/>
        </w:rPr>
        <w:t>précise les paramètres individuels nécessaires à son organisation ;</w:t>
      </w:r>
    </w:p>
    <w:p>
      <w:pPr>
        <w:pStyle w:val="ListBullet"/>
      </w:pPr>
      <w:r>
        <w:rPr>
          <w:rFonts w:ascii="Noto Sans" w:hAnsi="Noto Sans"/>
          <w:sz w:val="21"/>
        </w:rPr>
        <w:t>doit être lue avec le cadre collectif auquel elle se rattache ;</w:t>
      </w:r>
    </w:p>
    <w:p>
      <w:pPr>
        <w:pStyle w:val="ListBullet"/>
      </w:pPr>
      <w:r>
        <w:rPr>
          <w:rFonts w:ascii="Noto Sans" w:hAnsi="Noto Sans"/>
          <w:sz w:val="21"/>
        </w:rPr>
        <w:t>ne remplace pas ce cadre et n'a pas vocation à créer un régime autonome de télétravail.</w:t>
      </w:r>
    </w:p>
    <w:p>
      <w:pPr>
        <w:keepLines w:val="0"/>
      </w:pPr>
      <w:r>
        <w:rPr>
          <w:rFonts w:ascii="Noto Sans" w:hAnsi="Noto Sans"/>
          <w:sz w:val="21"/>
        </w:rPr>
        <w:t>Toute évolution durable de ces paramètres est formalisée selon les modalités prévues par le cadre applicable.</w:t>
      </w:r>
    </w:p>
    <w:p>
      <w:pPr>
        <w:keepLines w:val="0"/>
      </w:pPr>
      <w:r>
        <w:rPr>
          <w:rFonts w:ascii="Noto Sans" w:hAnsi="Noto Sans"/>
          <w:sz w:val="21"/>
        </w:rPr>
        <w:t xml:space="preserve">Fait à </w:t>
      </w:r>
      <w:r>
        <w:rPr>
          <w:rFonts w:ascii="Noto Sans" w:hAnsi="Noto Sans"/>
          <w:b/>
          <w:color w:val="7A5A00"/>
          <w:sz w:val="20"/>
          <w:shd w:fill="FFF6D8"/>
        </w:rPr>
        <w:t>[lieu]</w:t>
      </w:r>
      <w:r>
        <w:rPr>
          <w:rFonts w:ascii="Noto Sans" w:hAnsi="Noto Sans"/>
          <w:sz w:val="21"/>
        </w:rPr>
        <w:t xml:space="preserve">, le </w:t>
      </w:r>
      <w:r>
        <w:rPr>
          <w:rFonts w:ascii="Noto Sans" w:hAnsi="Noto Sans"/>
          <w:b/>
          <w:color w:val="7A5A00"/>
          <w:sz w:val="20"/>
          <w:shd w:fill="FFF6D8"/>
        </w:rPr>
        <w:t>[date]</w:t>
      </w:r>
      <w:r>
        <w:rPr>
          <w:rFonts w:ascii="Noto Sans" w:hAnsi="Noto Sans"/>
          <w:sz w:val="21"/>
        </w:rPr>
        <w:t>.</w:t>
      </w:r>
    </w:p>
    <w:p>
      <w:pPr>
        <w:pStyle w:val="Heading2"/>
      </w:pPr>
      <w:r>
        <w:rPr>
          <w:rFonts w:ascii="Noto Sans" w:hAnsi="Noto Sans"/>
          <w:sz w:val="21"/>
        </w:rPr>
        <w:t>Salarié</w:t>
      </w:r>
    </w:p>
    <w:p>
      <w:pPr>
        <w:keepLines w:val="0"/>
      </w:pPr>
      <w:r>
        <w:rPr>
          <w:rFonts w:ascii="Noto Sans" w:hAnsi="Noto Sans"/>
          <w:sz w:val="21"/>
        </w:rPr>
        <w:t xml:space="preserve">Nom : </w:t>
      </w:r>
      <w:r>
        <w:rPr>
          <w:rFonts w:ascii="Noto Sans" w:hAnsi="Noto Sans"/>
          <w:b/>
          <w:color w:val="7A5A00"/>
          <w:sz w:val="20"/>
          <w:shd w:fill="FFF6D8"/>
        </w:rPr>
        <w:t>[Nom - prénom]</w:t>
      </w:r>
    </w:p>
    <w:p>
      <w:pPr>
        <w:keepLines w:val="0"/>
      </w:pPr>
      <w:r>
        <w:rPr>
          <w:rFonts w:ascii="Noto Sans" w:hAnsi="Noto Sans"/>
          <w:sz w:val="21"/>
        </w:rPr>
        <w:t>Mention possible :</w:t>
      </w:r>
    </w:p>
    <w:p>
      <w:pPr>
        <w:keepLines w:val="0"/>
      </w:pPr>
      <w:r>
        <w:rPr>
          <w:rFonts w:ascii="Noto Sans" w:hAnsi="Noto Sans"/>
          <w:b/>
          <w:color w:val="17324D"/>
          <w:sz w:val="21"/>
        </w:rPr>
        <w:t>"Je confirme avoir pris connaissance du cadre applicable et accepter les paramètres de télétravail définis dans la présente fiche."</w:t>
      </w:r>
    </w:p>
    <w:p>
      <w:pPr>
        <w:keepLines w:val="0"/>
      </w:pPr>
      <w:r>
        <w:rPr>
          <w:rFonts w:ascii="Noto Sans" w:hAnsi="Noto Sans"/>
          <w:sz w:val="21"/>
        </w:rPr>
        <w:t>Signature :</w:t>
      </w:r>
    </w:p>
    <w:p>
      <w:pPr>
        <w:pStyle w:val="Heading2"/>
      </w:pPr>
      <w:r>
        <w:rPr>
          <w:rFonts w:ascii="Noto Sans" w:hAnsi="Noto Sans"/>
          <w:sz w:val="21"/>
        </w:rPr>
        <w:t>Employeur / représentant</w:t>
      </w:r>
    </w:p>
    <w:p>
      <w:pPr>
        <w:keepLines w:val="0"/>
      </w:pPr>
      <w:r>
        <w:rPr>
          <w:rFonts w:ascii="Noto Sans" w:hAnsi="Noto Sans"/>
          <w:sz w:val="21"/>
        </w:rPr>
        <w:t xml:space="preserve">Nom : </w:t>
      </w:r>
      <w:r>
        <w:rPr>
          <w:rFonts w:ascii="Noto Sans" w:hAnsi="Noto Sans"/>
          <w:b/>
          <w:color w:val="7A5A00"/>
          <w:sz w:val="20"/>
          <w:shd w:fill="FFF6D8"/>
        </w:rPr>
        <w:t>[Nom - prénom]</w:t>
      </w:r>
    </w:p>
    <w:p>
      <w:pPr>
        <w:keepLines w:val="0"/>
      </w:pPr>
      <w:r>
        <w:rPr>
          <w:rFonts w:ascii="Noto Sans" w:hAnsi="Noto Sans"/>
          <w:sz w:val="21"/>
        </w:rPr>
        <w:t xml:space="preserve">Fonction : </w:t>
      </w:r>
      <w:r>
        <w:rPr>
          <w:rFonts w:ascii="Noto Sans" w:hAnsi="Noto Sans"/>
          <w:b/>
          <w:color w:val="7A5A00"/>
          <w:sz w:val="20"/>
          <w:shd w:fill="FFF6D8"/>
        </w:rPr>
        <w:t>[Fonction]</w:t>
      </w:r>
    </w:p>
    <w:p>
      <w:pPr>
        <w:keepLines w:val="0"/>
      </w:pPr>
      <w:r>
        <w:rPr>
          <w:rFonts w:ascii="Noto Sans" w:hAnsi="Noto Sans"/>
          <w:sz w:val="21"/>
        </w:rPr>
        <w:t>Signature :</w:t>
      </w:r>
    </w:p>
    <w:p>
      <w:pPr>
        <w:spacing w:before="40" w:after="80"/>
        <w:pBdr>
          <w:bottom w:val="single" w:sz="4" w:color="D7E2E6"/>
        </w:pBdr>
      </w:pPr>
    </w:p>
    <w:p>
      <w:pPr>
        <w:pStyle w:val="Heading1"/>
      </w:pPr>
      <w:r>
        <w:rPr>
          <w:rFonts w:ascii="Noto Sans" w:hAnsi="Noto Sans"/>
          <w:sz w:val="21"/>
        </w:rPr>
        <w:t>Références juridiques principales</w:t>
      </w:r>
    </w:p>
    <w:p>
      <w:r>
        <w:rPr>
          <w:rFonts w:ascii="Noto Sans" w:hAnsi="Noto Sans"/>
          <w:sz w:val="21"/>
        </w:rPr>
        <w:t>Ce modèle est fondé sur les textes en vigueur vérifiés au 11 septembre 2026. Avant utilisation, vérifier l'absence d'évolution ultérieure et adapter le document à la situation de l'organisme.</w:t>
      </w:r>
    </w:p>
    <w:p>
      <w:pPr>
        <w:pStyle w:val="ListBullet"/>
      </w:pPr>
      <w:hyperlink r:id="rId11">
        <w:r>
          <w:rPr>
            <w:color w:val="1F9E9A"/>
            <w:u w:val="single"/>
            <w:rFonts w:ascii="Noto Sans" w:hAnsi="Noto Sans"/>
          </w:rPr>
          <w:t>Code du travail - article L. 1222-9</w:t>
        </w:r>
      </w:hyperlink>
    </w:p>
    <w:p>
      <w:pPr>
        <w:pStyle w:val="ListBullet"/>
      </w:pPr>
      <w:hyperlink r:id="rId12">
        <w:r>
          <w:rPr>
            <w:color w:val="1F9E9A"/>
            <w:u w:val="single"/>
            <w:rFonts w:ascii="Noto Sans" w:hAnsi="Noto Sans"/>
          </w:rPr>
          <w:t>Accord du 11 septembre 2024 relatif au télétravail - IDCC 1516</w:t>
        </w:r>
      </w:hyperlink>
    </w:p>
    <w:sectPr w:rsidR="00FC693F" w:rsidRPr="0006063C" w:rsidSect="00034616">
      <w:headerReference w:type="default" r:id="rId9"/>
      <w:footerReference w:type="default" r:id="rId10"/>
      <w:pgSz w:w="11906" w:h="16838"/>
      <w:pgMar w:top="1020" w:right="1020" w:bottom="964" w:left="1020"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w:hAnsi="Noto Sans"/>
        <w:color w:val="5F6B76"/>
        <w:sz w:val="15"/>
      </w:rPr>
      <w:t xml:space="preserve">Modèle FormaSwift - IDCC 1516 - Vérification juridique 11/09/2026  |  Page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Bdr>
        <w:bottom w:val="single" w:sz="6" w:space="1" w:color="D7E2E6"/>
      </w:pBdr>
    </w:pPr>
    <w:r>
      <w:rPr>
        <w:rFonts w:ascii="Noto Sans" w:hAnsi="Noto Sans"/>
        <w:b/>
        <w:color w:val="5F6B76"/>
        <w:sz w:val="17"/>
      </w:rPr>
      <w:t>FormaSwift  |  Fiche d'acceptation et de paramétrage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Noto Sans" w:hAnsi="Noto San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20"/>
      <w:outlineLvl w:val="0"/>
    </w:pPr>
    <w:rPr>
      <w:rFonts w:asciiTheme="majorHAnsi" w:eastAsiaTheme="majorEastAsia" w:hAnsiTheme="majorHAnsi" w:cstheme="majorBidi" w:ascii="Noto Sans" w:hAnsi="Noto Sans"/>
      <w:b/>
      <w:bCs/>
      <w:color w:val="1F9E9A"/>
      <w:sz w:val="30"/>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Noto Sans" w:hAnsi="Noto Sans"/>
      <w:b/>
      <w:bCs/>
      <w:color w:val="17324D"/>
      <w:sz w:val="25"/>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ascii="Noto Sans" w:hAnsi="Noto Sans"/>
      <w:b/>
      <w:bCs/>
      <w:color w:val="17324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ascii="Noto Sans" w:hAnsi="Noto Sans"/>
      <w:b/>
      <w:color w:val="17324D"/>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40"/>
      <w:contextualSpacing/>
    </w:pPr>
    <w:rPr>
      <w:rFonts w:ascii="Noto Sans" w:hAnsi="Noto Sans"/>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40"/>
      <w:contextualSpacing/>
    </w:pPr>
    <w:rPr>
      <w:rFonts w:ascii="Noto Sans" w:hAnsi="Noto Sans"/>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www.legifrance.gouv.fr/codes/article_lc/LEGIARTI000047864720" TargetMode="External"/><Relationship Id="rId12" Type="http://schemas.openxmlformats.org/officeDocument/2006/relationships/hyperlink" Target="https://www.legifrance.gouv.fr/conv_coll/id/KALITEXT000050792399/?idConteneur=KALICONT0000056354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fiche-parametrage-teletravail-idcc1516-v1.2</dc:title>
  <dc:subject>Télétravail - IDCC 1516 - Modèle FormaSwift</dc:subject>
  <dc:creator>FormaSwift</dc:creator>
  <cp:keywords>télétravail, IDCC 1516, organisme de formation, modèle</cp:keywords>
  <dc:description>generated by python-docx</dc:description>
  <cp:lastModifiedBy/>
  <cp:revision>1</cp:revision>
  <dcterms:created xsi:type="dcterms:W3CDTF">2013-12-23T23:15:00Z</dcterms:created>
  <dcterms:modified xsi:type="dcterms:W3CDTF">2013-12-23T23:15:00Z</dcterms:modified>
  <cp:category/>
</cp:coreProperties>
</file>